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vsdx" ContentType="application/vnd.ms-visio.drawing"/>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658E01" w14:textId="77777777" w:rsidR="005C22B7" w:rsidRDefault="005C22B7" w:rsidP="005C22B7">
      <w:pPr>
        <w:pStyle w:val="Header"/>
      </w:pPr>
      <w:r>
        <w:rPr>
          <w:noProof/>
        </w:rPr>
        <w:drawing>
          <wp:anchor distT="0" distB="0" distL="114300" distR="114300" simplePos="0" relativeHeight="251660298" behindDoc="1" locked="1" layoutInCell="1" allowOverlap="1" wp14:anchorId="0B057384" wp14:editId="17661E23">
            <wp:simplePos x="0" y="0"/>
            <wp:positionH relativeFrom="page">
              <wp:posOffset>-28575</wp:posOffset>
            </wp:positionH>
            <wp:positionV relativeFrom="page">
              <wp:posOffset>61913</wp:posOffset>
            </wp:positionV>
            <wp:extent cx="7559675" cy="10691495"/>
            <wp:effectExtent l="0" t="0" r="3175" b="0"/>
            <wp:wrapNone/>
            <wp:docPr id="1096985614" name="Picture 1096985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Cover Page.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59675" cy="10691495"/>
                    </a:xfrm>
                    <a:prstGeom prst="rect">
                      <a:avLst/>
                    </a:prstGeom>
                  </pic:spPr>
                </pic:pic>
              </a:graphicData>
            </a:graphic>
            <wp14:sizeRelH relativeFrom="margin">
              <wp14:pctWidth>0</wp14:pctWidth>
            </wp14:sizeRelH>
            <wp14:sizeRelV relativeFrom="margin">
              <wp14:pctHeight>0</wp14:pctHeight>
            </wp14:sizeRelV>
          </wp:anchor>
        </w:drawing>
      </w:r>
    </w:p>
    <w:tbl>
      <w:tblPr>
        <w:tblW w:w="0" w:type="auto"/>
        <w:tblInd w:w="3119" w:type="dxa"/>
        <w:tblLook w:val="04A0" w:firstRow="1" w:lastRow="0" w:firstColumn="1" w:lastColumn="0" w:noHBand="0" w:noVBand="1"/>
      </w:tblPr>
      <w:tblGrid>
        <w:gridCol w:w="4887"/>
      </w:tblGrid>
      <w:tr w:rsidR="00DF7700" w14:paraId="642054AD" w14:textId="77777777" w:rsidTr="00DF7700">
        <w:tc>
          <w:tcPr>
            <w:tcW w:w="4887" w:type="dxa"/>
          </w:tcPr>
          <w:p w14:paraId="4EB62EDB" w14:textId="77777777" w:rsidR="00DF7700" w:rsidRPr="00CE7125" w:rsidRDefault="00DF7700" w:rsidP="00FD0516">
            <w:pPr>
              <w:pStyle w:val="TitleLeadin"/>
              <w:rPr>
                <w:sz w:val="40"/>
                <w:szCs w:val="40"/>
              </w:rPr>
            </w:pPr>
            <w:r w:rsidRPr="00CE7125">
              <w:rPr>
                <w:sz w:val="40"/>
                <w:szCs w:val="40"/>
              </w:rPr>
              <w:t>The City Of</w:t>
            </w:r>
          </w:p>
          <w:p w14:paraId="3E3075B4" w14:textId="77777777" w:rsidR="00DF7700" w:rsidRDefault="00DF7700" w:rsidP="00FD0516">
            <w:pPr>
              <w:pStyle w:val="TitleLeadin"/>
            </w:pPr>
            <w:r w:rsidRPr="00CE7125">
              <w:rPr>
                <w:sz w:val="40"/>
                <w:szCs w:val="40"/>
              </w:rPr>
              <w:t>Greater Geelong</w:t>
            </w:r>
          </w:p>
        </w:tc>
      </w:tr>
      <w:tr w:rsidR="00DF7700" w14:paraId="3AA4D511" w14:textId="77777777" w:rsidTr="00DF7700">
        <w:tc>
          <w:tcPr>
            <w:tcW w:w="4887" w:type="dxa"/>
          </w:tcPr>
          <w:p w14:paraId="4883D915" w14:textId="77777777" w:rsidR="00CE7125" w:rsidRDefault="00CE7125" w:rsidP="00DF7700">
            <w:pPr>
              <w:pStyle w:val="Title"/>
            </w:pPr>
          </w:p>
          <w:p w14:paraId="7DE1ACFF" w14:textId="77777777" w:rsidR="00CE7125" w:rsidRDefault="00CE7125" w:rsidP="00DF7700">
            <w:pPr>
              <w:pStyle w:val="Title"/>
            </w:pPr>
          </w:p>
          <w:p w14:paraId="6760F173" w14:textId="09D4EAB5" w:rsidR="00DF7700" w:rsidRPr="00DF7700" w:rsidRDefault="00DF7700" w:rsidP="00DF7700">
            <w:pPr>
              <w:pStyle w:val="Title"/>
            </w:pPr>
            <w:r>
              <w:t xml:space="preserve">ASSET PLAN </w:t>
            </w:r>
          </w:p>
          <w:p w14:paraId="6611B98A" w14:textId="77777777" w:rsidR="00DF7700" w:rsidRPr="00236CCB" w:rsidRDefault="00DF7700" w:rsidP="00FD0516"/>
          <w:p w14:paraId="5107D9F8" w14:textId="55B69D7C" w:rsidR="00DF7700" w:rsidRDefault="00DF7700" w:rsidP="00FD0516">
            <w:pPr>
              <w:spacing w:before="120" w:after="200"/>
            </w:pPr>
          </w:p>
          <w:p w14:paraId="3541DC15" w14:textId="77777777" w:rsidR="00DF7700" w:rsidRDefault="00DF7700" w:rsidP="00FD0516"/>
        </w:tc>
      </w:tr>
      <w:tr w:rsidR="00DF7700" w:rsidRPr="000C4B6A" w14:paraId="0D1CB693" w14:textId="77777777" w:rsidTr="00DF7700">
        <w:trPr>
          <w:trHeight w:val="964"/>
        </w:trPr>
        <w:tc>
          <w:tcPr>
            <w:tcW w:w="4887" w:type="dxa"/>
          </w:tcPr>
          <w:p w14:paraId="2D21E851" w14:textId="77777777" w:rsidR="00DF7700" w:rsidRDefault="00DF7700" w:rsidP="00FD0516">
            <w:pPr>
              <w:rPr>
                <w:rFonts w:asciiTheme="majorHAnsi" w:eastAsiaTheme="minorEastAsia" w:hAnsiTheme="majorHAnsi"/>
                <w:b/>
                <w:caps/>
                <w:color w:val="44546A" w:themeColor="text2"/>
                <w:spacing w:val="8"/>
                <w:sz w:val="40"/>
                <w:szCs w:val="40"/>
              </w:rPr>
            </w:pPr>
          </w:p>
          <w:p w14:paraId="08DA4857" w14:textId="45EC10E2" w:rsidR="00DF7700" w:rsidRDefault="00C2572A" w:rsidP="00FD0516">
            <w:pPr>
              <w:rPr>
                <w:rFonts w:asciiTheme="majorHAnsi" w:eastAsiaTheme="minorEastAsia" w:hAnsiTheme="majorHAnsi"/>
                <w:b/>
                <w:caps/>
                <w:color w:val="44546A" w:themeColor="text2"/>
                <w:spacing w:val="8"/>
                <w:sz w:val="40"/>
                <w:szCs w:val="40"/>
              </w:rPr>
            </w:pPr>
            <w:r>
              <w:rPr>
                <w:rFonts w:asciiTheme="majorHAnsi" w:eastAsiaTheme="minorEastAsia" w:hAnsiTheme="majorHAnsi"/>
                <w:b/>
                <w:caps/>
                <w:color w:val="44546A" w:themeColor="text2"/>
                <w:spacing w:val="8"/>
                <w:sz w:val="40"/>
                <w:szCs w:val="40"/>
              </w:rPr>
              <w:t>2025-2035</w:t>
            </w:r>
          </w:p>
          <w:p w14:paraId="3915EE13" w14:textId="77777777" w:rsidR="00DF7700" w:rsidRDefault="00DF7700" w:rsidP="00FD0516">
            <w:pPr>
              <w:rPr>
                <w:rFonts w:asciiTheme="majorHAnsi" w:eastAsiaTheme="minorEastAsia" w:hAnsiTheme="majorHAnsi"/>
                <w:b/>
                <w:caps/>
                <w:color w:val="44546A" w:themeColor="text2"/>
                <w:spacing w:val="8"/>
                <w:sz w:val="40"/>
                <w:szCs w:val="40"/>
              </w:rPr>
            </w:pPr>
          </w:p>
          <w:p w14:paraId="195B18C9" w14:textId="77777777" w:rsidR="00DF7700" w:rsidRDefault="00DF7700" w:rsidP="00FD0516">
            <w:pPr>
              <w:rPr>
                <w:rFonts w:asciiTheme="majorHAnsi" w:eastAsiaTheme="minorEastAsia" w:hAnsiTheme="majorHAnsi"/>
                <w:b/>
                <w:caps/>
                <w:color w:val="44546A" w:themeColor="text2"/>
                <w:spacing w:val="8"/>
                <w:sz w:val="40"/>
                <w:szCs w:val="40"/>
              </w:rPr>
            </w:pPr>
          </w:p>
          <w:p w14:paraId="56D28E3E" w14:textId="77777777" w:rsidR="00DF7700" w:rsidRDefault="00DF7700" w:rsidP="00FD0516">
            <w:pPr>
              <w:rPr>
                <w:rFonts w:asciiTheme="majorHAnsi" w:eastAsiaTheme="minorEastAsia" w:hAnsiTheme="majorHAnsi"/>
                <w:b/>
                <w:caps/>
                <w:color w:val="44546A" w:themeColor="text2"/>
                <w:spacing w:val="8"/>
                <w:sz w:val="40"/>
                <w:szCs w:val="40"/>
              </w:rPr>
            </w:pPr>
          </w:p>
          <w:p w14:paraId="66A7B557" w14:textId="77777777" w:rsidR="00DF7700" w:rsidRDefault="00DF7700" w:rsidP="00FD0516">
            <w:pPr>
              <w:rPr>
                <w:rFonts w:asciiTheme="majorHAnsi" w:eastAsiaTheme="minorEastAsia" w:hAnsiTheme="majorHAnsi"/>
                <w:b/>
                <w:caps/>
                <w:color w:val="44546A" w:themeColor="text2"/>
                <w:spacing w:val="8"/>
                <w:sz w:val="40"/>
                <w:szCs w:val="40"/>
              </w:rPr>
            </w:pPr>
          </w:p>
          <w:p w14:paraId="318280FB" w14:textId="77777777" w:rsidR="00DF7700" w:rsidRDefault="00DF7700" w:rsidP="00FD0516">
            <w:pPr>
              <w:rPr>
                <w:rFonts w:asciiTheme="majorHAnsi" w:eastAsiaTheme="minorEastAsia" w:hAnsiTheme="majorHAnsi"/>
                <w:b/>
                <w:caps/>
                <w:color w:val="44546A" w:themeColor="text2"/>
                <w:spacing w:val="8"/>
                <w:sz w:val="40"/>
                <w:szCs w:val="40"/>
              </w:rPr>
            </w:pPr>
          </w:p>
          <w:p w14:paraId="3DBE225D" w14:textId="77777777" w:rsidR="00CE7125" w:rsidRDefault="00CE7125" w:rsidP="00FD0516">
            <w:pPr>
              <w:rPr>
                <w:rFonts w:asciiTheme="majorHAnsi" w:eastAsiaTheme="minorEastAsia" w:hAnsiTheme="majorHAnsi"/>
                <w:b/>
                <w:caps/>
                <w:color w:val="44546A" w:themeColor="text2"/>
                <w:spacing w:val="8"/>
                <w:sz w:val="40"/>
                <w:szCs w:val="40"/>
              </w:rPr>
            </w:pPr>
          </w:p>
          <w:p w14:paraId="769AE82F" w14:textId="77777777" w:rsidR="00DF7700" w:rsidRDefault="00DF7700" w:rsidP="00FD0516">
            <w:pPr>
              <w:rPr>
                <w:rFonts w:asciiTheme="majorHAnsi" w:eastAsiaTheme="minorEastAsia" w:hAnsiTheme="majorHAnsi"/>
                <w:b/>
                <w:caps/>
                <w:color w:val="44546A" w:themeColor="text2"/>
                <w:spacing w:val="8"/>
                <w:sz w:val="40"/>
                <w:szCs w:val="40"/>
              </w:rPr>
            </w:pPr>
          </w:p>
          <w:p w14:paraId="2FCA4C76" w14:textId="77777777" w:rsidR="00DF7700" w:rsidRDefault="00DF7700" w:rsidP="00FD0516">
            <w:pPr>
              <w:rPr>
                <w:rFonts w:asciiTheme="majorHAnsi" w:eastAsiaTheme="minorEastAsia" w:hAnsiTheme="majorHAnsi"/>
                <w:b/>
                <w:caps/>
                <w:color w:val="44546A" w:themeColor="text2"/>
                <w:spacing w:val="8"/>
                <w:sz w:val="40"/>
                <w:szCs w:val="40"/>
              </w:rPr>
            </w:pPr>
          </w:p>
          <w:p w14:paraId="7EE4083B" w14:textId="77777777" w:rsidR="00DF7700" w:rsidRPr="000C4B6A" w:rsidRDefault="00DF7700" w:rsidP="00FD0516">
            <w:pPr>
              <w:rPr>
                <w:sz w:val="40"/>
                <w:szCs w:val="40"/>
              </w:rPr>
            </w:pPr>
            <w:r w:rsidRPr="000C4B6A">
              <w:rPr>
                <w:rFonts w:asciiTheme="majorHAnsi" w:eastAsiaTheme="minorEastAsia" w:hAnsiTheme="majorHAnsi"/>
                <w:b/>
                <w:caps/>
                <w:color w:val="44546A" w:themeColor="text2"/>
                <w:spacing w:val="8"/>
                <w:sz w:val="40"/>
                <w:szCs w:val="40"/>
              </w:rPr>
              <w:t xml:space="preserve"> </w:t>
            </w:r>
          </w:p>
        </w:tc>
      </w:tr>
    </w:tbl>
    <w:p w14:paraId="3AAB368B" w14:textId="013E0164" w:rsidR="000F5B99" w:rsidRDefault="000F5B99" w:rsidP="000F5B99">
      <w:pPr>
        <w:pStyle w:val="Heading1"/>
        <w:keepLines w:val="0"/>
        <w:pageBreakBefore/>
        <w:spacing w:before="0" w:line="560" w:lineRule="exact"/>
        <w:rPr>
          <w:rFonts w:ascii="Calibri" w:eastAsia="Calibri" w:hAnsi="Calibri" w:cs="Calibri"/>
          <w:b/>
          <w:bCs/>
          <w:color w:val="1F3864" w:themeColor="accent1" w:themeShade="80"/>
        </w:rPr>
      </w:pPr>
      <w:r w:rsidRPr="002E2867">
        <w:rPr>
          <w:rFonts w:ascii="Calibri" w:eastAsia="Calibri" w:hAnsi="Calibri" w:cs="Calibri"/>
          <w:b/>
          <w:bCs/>
          <w:color w:val="1F3864" w:themeColor="accent1" w:themeShade="80"/>
        </w:rPr>
        <w:lastRenderedPageBreak/>
        <w:t>Acknowledgement</w:t>
      </w:r>
      <w:r>
        <w:rPr>
          <w:b/>
          <w:bCs/>
        </w:rPr>
        <w:t xml:space="preserve"> </w:t>
      </w:r>
      <w:r w:rsidRPr="002E2867">
        <w:rPr>
          <w:rFonts w:ascii="Calibri" w:eastAsia="Calibri" w:hAnsi="Calibri" w:cs="Calibri"/>
          <w:b/>
          <w:bCs/>
          <w:color w:val="1F3864" w:themeColor="accent1" w:themeShade="80"/>
        </w:rPr>
        <w:t xml:space="preserve">to Country </w:t>
      </w:r>
    </w:p>
    <w:p w14:paraId="176102F7" w14:textId="77777777" w:rsidR="002E2867" w:rsidRDefault="002E2867" w:rsidP="002E2867"/>
    <w:p w14:paraId="577C72B2" w14:textId="3D870E57" w:rsidR="002E2867" w:rsidRPr="002E2867" w:rsidRDefault="002E2867" w:rsidP="002E2867">
      <w:r>
        <w:t xml:space="preserve">We acknowledge the Wadawurrung People as the Traditional Owners of the Land, Waterways and Skies. We pay our </w:t>
      </w:r>
      <w:r w:rsidR="007C230F">
        <w:t>respects</w:t>
      </w:r>
      <w:r>
        <w:t xml:space="preserve"> to their Elders, past, present and emerging. We Acknowledge </w:t>
      </w:r>
      <w:r w:rsidR="007C230F">
        <w:t xml:space="preserve">all Aboriginal and Torres Strait Islander people who are part of our Greater Geelong Community today. </w:t>
      </w:r>
    </w:p>
    <w:p w14:paraId="0AAC062A" w14:textId="578E90E0" w:rsidR="00CE1DDF" w:rsidRDefault="00CE1DDF" w:rsidP="00B23E5A">
      <w:pPr>
        <w:pStyle w:val="TOCHeading"/>
        <w:framePr w:w="0" w:hSpace="0" w:wrap="auto" w:vAnchor="margin" w:hAnchor="text" w:xAlign="left" w:yAlign="inline"/>
        <w:pBdr>
          <w:top w:val="none" w:sz="0" w:space="0" w:color="auto"/>
          <w:bottom w:val="none" w:sz="0" w:space="0" w:color="auto"/>
        </w:pBdr>
        <w:rPr>
          <w:color w:val="1F3864" w:themeColor="accent1" w:themeShade="80"/>
        </w:rPr>
      </w:pPr>
      <w:r w:rsidRPr="00985A66">
        <w:rPr>
          <w:color w:val="1F3864" w:themeColor="accent1" w:themeShade="80"/>
        </w:rPr>
        <w:lastRenderedPageBreak/>
        <w:t>Contents</w:t>
      </w:r>
    </w:p>
    <w:p w14:paraId="249D7D32" w14:textId="77777777" w:rsidR="00985A66" w:rsidRPr="00985A66" w:rsidRDefault="00985A66" w:rsidP="00985A66">
      <w:pPr>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3686"/>
        <w:gridCol w:w="5240"/>
      </w:tblGrid>
      <w:tr w:rsidR="002C0830" w14:paraId="3423FA5D" w14:textId="77777777" w:rsidTr="00AA46EF">
        <w:trPr>
          <w:trHeight w:val="300"/>
        </w:trPr>
        <w:tc>
          <w:tcPr>
            <w:tcW w:w="3686" w:type="dxa"/>
          </w:tcPr>
          <w:p w14:paraId="0C8764AA" w14:textId="3A58FAE7" w:rsidR="002C0830" w:rsidRDefault="002C0830" w:rsidP="727A9E82">
            <w:pPr>
              <w:rPr>
                <w:b/>
                <w:bCs/>
              </w:rPr>
            </w:pPr>
            <w:r>
              <w:rPr>
                <w:b/>
                <w:bCs/>
              </w:rPr>
              <w:t>Title</w:t>
            </w:r>
          </w:p>
        </w:tc>
        <w:tc>
          <w:tcPr>
            <w:tcW w:w="5240" w:type="dxa"/>
          </w:tcPr>
          <w:p w14:paraId="08679D6D" w14:textId="579EEACF" w:rsidR="002C0830" w:rsidRDefault="002C0830" w:rsidP="002C0830">
            <w:pPr>
              <w:jc w:val="right"/>
              <w:rPr>
                <w:b/>
                <w:bCs/>
              </w:rPr>
            </w:pPr>
            <w:r>
              <w:rPr>
                <w:b/>
                <w:bCs/>
              </w:rPr>
              <w:t>Page</w:t>
            </w:r>
          </w:p>
        </w:tc>
      </w:tr>
      <w:tr w:rsidR="002C0830" w14:paraId="0AA45C0E" w14:textId="77777777" w:rsidTr="00AA46EF">
        <w:trPr>
          <w:trHeight w:val="300"/>
        </w:trPr>
        <w:tc>
          <w:tcPr>
            <w:tcW w:w="3686" w:type="dxa"/>
          </w:tcPr>
          <w:p w14:paraId="76E2843C" w14:textId="5A645997" w:rsidR="002C0830" w:rsidRPr="00E175E9" w:rsidRDefault="002C0830" w:rsidP="727A9E82">
            <w:pPr>
              <w:rPr>
                <w:b/>
                <w:bCs/>
              </w:rPr>
            </w:pPr>
            <w:r w:rsidRPr="00E175E9">
              <w:rPr>
                <w:b/>
                <w:bCs/>
              </w:rPr>
              <w:t>Executive Summary</w:t>
            </w:r>
          </w:p>
        </w:tc>
        <w:tc>
          <w:tcPr>
            <w:tcW w:w="5240" w:type="dxa"/>
          </w:tcPr>
          <w:p w14:paraId="2A6BF6AD" w14:textId="1A0F378D" w:rsidR="002C0830" w:rsidRPr="005844D2" w:rsidRDefault="004024F3" w:rsidP="002C0830">
            <w:pPr>
              <w:jc w:val="right"/>
              <w:rPr>
                <w:b/>
                <w:bCs/>
              </w:rPr>
            </w:pPr>
            <w:r>
              <w:rPr>
                <w:b/>
                <w:bCs/>
              </w:rPr>
              <w:t>1</w:t>
            </w:r>
          </w:p>
        </w:tc>
      </w:tr>
      <w:tr w:rsidR="002C0830" w14:paraId="4EC9D1E0" w14:textId="77777777" w:rsidTr="00AA46EF">
        <w:trPr>
          <w:trHeight w:val="300"/>
        </w:trPr>
        <w:tc>
          <w:tcPr>
            <w:tcW w:w="3686" w:type="dxa"/>
          </w:tcPr>
          <w:p w14:paraId="582103F0" w14:textId="07F06246" w:rsidR="002C0830" w:rsidRPr="00E175E9" w:rsidRDefault="002C0830" w:rsidP="00E175E9">
            <w:pPr>
              <w:rPr>
                <w:b/>
                <w:bCs/>
              </w:rPr>
            </w:pPr>
            <w:r w:rsidRPr="00E175E9">
              <w:rPr>
                <w:b/>
                <w:bCs/>
              </w:rPr>
              <w:t>Introduction</w:t>
            </w:r>
          </w:p>
        </w:tc>
        <w:tc>
          <w:tcPr>
            <w:tcW w:w="5240" w:type="dxa"/>
          </w:tcPr>
          <w:p w14:paraId="40B2C875" w14:textId="36A1F5C3" w:rsidR="002C0830" w:rsidRPr="005844D2" w:rsidRDefault="004024F3" w:rsidP="002C0830">
            <w:pPr>
              <w:jc w:val="right"/>
              <w:rPr>
                <w:b/>
                <w:bCs/>
              </w:rPr>
            </w:pPr>
            <w:r>
              <w:rPr>
                <w:b/>
                <w:bCs/>
              </w:rPr>
              <w:t>1</w:t>
            </w:r>
          </w:p>
        </w:tc>
      </w:tr>
      <w:tr w:rsidR="002C0830" w14:paraId="40C85509" w14:textId="77777777" w:rsidTr="00AA46EF">
        <w:trPr>
          <w:trHeight w:val="300"/>
        </w:trPr>
        <w:tc>
          <w:tcPr>
            <w:tcW w:w="3686" w:type="dxa"/>
          </w:tcPr>
          <w:p w14:paraId="350DCE04" w14:textId="3EC374A6" w:rsidR="002C0830" w:rsidRPr="002C0830" w:rsidRDefault="00E84360" w:rsidP="00E175E9">
            <w:pPr>
              <w:ind w:left="720"/>
            </w:pPr>
            <w:r>
              <w:t>Definitions</w:t>
            </w:r>
          </w:p>
        </w:tc>
        <w:tc>
          <w:tcPr>
            <w:tcW w:w="5240" w:type="dxa"/>
          </w:tcPr>
          <w:p w14:paraId="1F3BB1CD" w14:textId="7690D522" w:rsidR="002C0830" w:rsidRPr="002C0830" w:rsidRDefault="004024F3" w:rsidP="002C0830">
            <w:pPr>
              <w:jc w:val="right"/>
            </w:pPr>
            <w:r>
              <w:t>2</w:t>
            </w:r>
          </w:p>
        </w:tc>
      </w:tr>
      <w:tr w:rsidR="002C0830" w14:paraId="1EA38522" w14:textId="77777777" w:rsidTr="00AA46EF">
        <w:trPr>
          <w:trHeight w:val="300"/>
        </w:trPr>
        <w:tc>
          <w:tcPr>
            <w:tcW w:w="3686" w:type="dxa"/>
          </w:tcPr>
          <w:p w14:paraId="41CC4688" w14:textId="4851E11A" w:rsidR="002C0830" w:rsidRPr="002C0830" w:rsidRDefault="00E84360" w:rsidP="00E175E9">
            <w:pPr>
              <w:ind w:left="720"/>
            </w:pPr>
            <w:r>
              <w:t>Our Place</w:t>
            </w:r>
          </w:p>
        </w:tc>
        <w:tc>
          <w:tcPr>
            <w:tcW w:w="5240" w:type="dxa"/>
          </w:tcPr>
          <w:p w14:paraId="7A350184" w14:textId="11B87D44" w:rsidR="002C0830" w:rsidRPr="002C0830" w:rsidRDefault="004024F3" w:rsidP="002C0830">
            <w:pPr>
              <w:jc w:val="right"/>
            </w:pPr>
            <w:r>
              <w:t>2</w:t>
            </w:r>
          </w:p>
        </w:tc>
      </w:tr>
      <w:tr w:rsidR="002C0830" w14:paraId="46B6B532" w14:textId="77777777" w:rsidTr="00AA46EF">
        <w:trPr>
          <w:trHeight w:val="300"/>
        </w:trPr>
        <w:tc>
          <w:tcPr>
            <w:tcW w:w="3686" w:type="dxa"/>
          </w:tcPr>
          <w:p w14:paraId="60B5202A" w14:textId="205FC2CE" w:rsidR="002C0830" w:rsidRPr="002C0830" w:rsidRDefault="00E84360" w:rsidP="00E175E9">
            <w:pPr>
              <w:ind w:left="720"/>
            </w:pPr>
            <w:r>
              <w:t>Our People</w:t>
            </w:r>
          </w:p>
        </w:tc>
        <w:tc>
          <w:tcPr>
            <w:tcW w:w="5240" w:type="dxa"/>
          </w:tcPr>
          <w:p w14:paraId="5F6CFE83" w14:textId="39515008" w:rsidR="002C0830" w:rsidRPr="002C0830" w:rsidRDefault="004024F3" w:rsidP="002C0830">
            <w:pPr>
              <w:jc w:val="right"/>
            </w:pPr>
            <w:r>
              <w:t>3</w:t>
            </w:r>
          </w:p>
        </w:tc>
      </w:tr>
      <w:tr w:rsidR="00E84360" w14:paraId="63837414" w14:textId="77777777" w:rsidTr="00AA46EF">
        <w:trPr>
          <w:trHeight w:val="300"/>
        </w:trPr>
        <w:tc>
          <w:tcPr>
            <w:tcW w:w="3686" w:type="dxa"/>
          </w:tcPr>
          <w:p w14:paraId="02896F3A" w14:textId="46381F36" w:rsidR="00E84360" w:rsidRDefault="00E84360" w:rsidP="00E175E9">
            <w:pPr>
              <w:ind w:left="720"/>
            </w:pPr>
            <w:r>
              <w:t>Community Engagement</w:t>
            </w:r>
          </w:p>
        </w:tc>
        <w:tc>
          <w:tcPr>
            <w:tcW w:w="5240" w:type="dxa"/>
          </w:tcPr>
          <w:p w14:paraId="6D7CB047" w14:textId="3B3BFC5B" w:rsidR="00E84360" w:rsidRPr="002C0830" w:rsidRDefault="004024F3" w:rsidP="002C0830">
            <w:pPr>
              <w:jc w:val="right"/>
            </w:pPr>
            <w:r>
              <w:t>3</w:t>
            </w:r>
          </w:p>
        </w:tc>
      </w:tr>
      <w:tr w:rsidR="00E84360" w:rsidRPr="005844D2" w14:paraId="31566595" w14:textId="77777777" w:rsidTr="00AA46EF">
        <w:trPr>
          <w:trHeight w:val="300"/>
        </w:trPr>
        <w:tc>
          <w:tcPr>
            <w:tcW w:w="3686" w:type="dxa"/>
          </w:tcPr>
          <w:p w14:paraId="5316ECE3" w14:textId="7E57470D" w:rsidR="00E84360" w:rsidRPr="005844D2" w:rsidRDefault="00E84360" w:rsidP="727A9E82">
            <w:pPr>
              <w:rPr>
                <w:b/>
                <w:bCs/>
              </w:rPr>
            </w:pPr>
            <w:r w:rsidRPr="005844D2">
              <w:rPr>
                <w:b/>
                <w:bCs/>
              </w:rPr>
              <w:t>Our Asset Plan</w:t>
            </w:r>
          </w:p>
        </w:tc>
        <w:tc>
          <w:tcPr>
            <w:tcW w:w="5240" w:type="dxa"/>
          </w:tcPr>
          <w:p w14:paraId="318AB534" w14:textId="08C48F3A" w:rsidR="00E84360" w:rsidRPr="005844D2" w:rsidRDefault="00B41CDB" w:rsidP="002C0830">
            <w:pPr>
              <w:jc w:val="right"/>
              <w:rPr>
                <w:b/>
                <w:bCs/>
              </w:rPr>
            </w:pPr>
            <w:r>
              <w:rPr>
                <w:b/>
                <w:bCs/>
              </w:rPr>
              <w:t>4</w:t>
            </w:r>
          </w:p>
        </w:tc>
      </w:tr>
      <w:tr w:rsidR="00E84360" w14:paraId="45125A2C" w14:textId="77777777" w:rsidTr="00AA46EF">
        <w:trPr>
          <w:trHeight w:val="300"/>
        </w:trPr>
        <w:tc>
          <w:tcPr>
            <w:tcW w:w="3686" w:type="dxa"/>
          </w:tcPr>
          <w:p w14:paraId="3813AD3A" w14:textId="75A3E19D" w:rsidR="00E84360" w:rsidRDefault="00FD1B4E" w:rsidP="000E7BFB">
            <w:pPr>
              <w:ind w:left="720"/>
            </w:pPr>
            <w:r>
              <w:t>City Planning</w:t>
            </w:r>
          </w:p>
        </w:tc>
        <w:tc>
          <w:tcPr>
            <w:tcW w:w="5240" w:type="dxa"/>
          </w:tcPr>
          <w:p w14:paraId="65E95FF0" w14:textId="4E0CC9F6" w:rsidR="00E84360" w:rsidRPr="002C0830" w:rsidRDefault="00B41CDB" w:rsidP="002C0830">
            <w:pPr>
              <w:jc w:val="right"/>
            </w:pPr>
            <w:r>
              <w:t>4</w:t>
            </w:r>
          </w:p>
        </w:tc>
      </w:tr>
      <w:tr w:rsidR="00E84360" w14:paraId="47D2BBB4" w14:textId="77777777" w:rsidTr="00AA46EF">
        <w:trPr>
          <w:trHeight w:val="300"/>
        </w:trPr>
        <w:tc>
          <w:tcPr>
            <w:tcW w:w="3686" w:type="dxa"/>
          </w:tcPr>
          <w:p w14:paraId="25650871" w14:textId="1689ACB9" w:rsidR="00E84360" w:rsidRDefault="000F0440" w:rsidP="000E7BFB">
            <w:pPr>
              <w:ind w:left="720"/>
            </w:pPr>
            <w:r>
              <w:t>Council Plan</w:t>
            </w:r>
          </w:p>
        </w:tc>
        <w:tc>
          <w:tcPr>
            <w:tcW w:w="5240" w:type="dxa"/>
          </w:tcPr>
          <w:p w14:paraId="3001958B" w14:textId="0B921C61" w:rsidR="00E84360" w:rsidRPr="002C0830" w:rsidRDefault="00B41CDB" w:rsidP="002C0830">
            <w:pPr>
              <w:jc w:val="right"/>
            </w:pPr>
            <w:r>
              <w:t>5</w:t>
            </w:r>
          </w:p>
        </w:tc>
      </w:tr>
      <w:tr w:rsidR="000F0440" w14:paraId="6FF10EAB" w14:textId="77777777" w:rsidTr="00AA46EF">
        <w:trPr>
          <w:trHeight w:val="300"/>
        </w:trPr>
        <w:tc>
          <w:tcPr>
            <w:tcW w:w="3686" w:type="dxa"/>
          </w:tcPr>
          <w:p w14:paraId="6EA04D99" w14:textId="39D88995" w:rsidR="000F0440" w:rsidRDefault="000F0440" w:rsidP="000E7BFB">
            <w:pPr>
              <w:ind w:left="720"/>
            </w:pPr>
            <w:r>
              <w:t>Financial Planning</w:t>
            </w:r>
          </w:p>
        </w:tc>
        <w:tc>
          <w:tcPr>
            <w:tcW w:w="5240" w:type="dxa"/>
          </w:tcPr>
          <w:p w14:paraId="16CDCAFD" w14:textId="5844BB8C" w:rsidR="000F0440" w:rsidRDefault="00B41CDB" w:rsidP="002C0830">
            <w:pPr>
              <w:jc w:val="right"/>
            </w:pPr>
            <w:r>
              <w:t>5</w:t>
            </w:r>
          </w:p>
        </w:tc>
      </w:tr>
      <w:tr w:rsidR="000F0440" w14:paraId="29601663" w14:textId="77777777" w:rsidTr="00AA46EF">
        <w:trPr>
          <w:trHeight w:val="300"/>
        </w:trPr>
        <w:tc>
          <w:tcPr>
            <w:tcW w:w="3686" w:type="dxa"/>
          </w:tcPr>
          <w:p w14:paraId="368640E5" w14:textId="600516FC" w:rsidR="000F0440" w:rsidRDefault="000F0440" w:rsidP="000E7BFB">
            <w:pPr>
              <w:ind w:left="720"/>
            </w:pPr>
            <w:r>
              <w:t>Organisation Strategy</w:t>
            </w:r>
          </w:p>
        </w:tc>
        <w:tc>
          <w:tcPr>
            <w:tcW w:w="5240" w:type="dxa"/>
          </w:tcPr>
          <w:p w14:paraId="577472AC" w14:textId="0944A8A7" w:rsidR="000F0440" w:rsidRDefault="00D34108" w:rsidP="002C0830">
            <w:pPr>
              <w:jc w:val="right"/>
            </w:pPr>
            <w:r>
              <w:t>7</w:t>
            </w:r>
          </w:p>
        </w:tc>
      </w:tr>
      <w:tr w:rsidR="000F0440" w14:paraId="1F501479" w14:textId="77777777" w:rsidTr="00AA46EF">
        <w:trPr>
          <w:trHeight w:val="300"/>
        </w:trPr>
        <w:tc>
          <w:tcPr>
            <w:tcW w:w="3686" w:type="dxa"/>
          </w:tcPr>
          <w:p w14:paraId="70363347" w14:textId="7D2B6C12" w:rsidR="000F0440" w:rsidRDefault="000F0440" w:rsidP="000E7BFB">
            <w:pPr>
              <w:ind w:left="720"/>
            </w:pPr>
            <w:r>
              <w:t>Service Planning</w:t>
            </w:r>
          </w:p>
        </w:tc>
        <w:tc>
          <w:tcPr>
            <w:tcW w:w="5240" w:type="dxa"/>
          </w:tcPr>
          <w:p w14:paraId="6A5A2526" w14:textId="5E72CCB6" w:rsidR="000F0440" w:rsidRDefault="00D34108" w:rsidP="002C0830">
            <w:pPr>
              <w:jc w:val="right"/>
            </w:pPr>
            <w:r>
              <w:t>7</w:t>
            </w:r>
          </w:p>
        </w:tc>
      </w:tr>
      <w:tr w:rsidR="000F0440" w:rsidRPr="005844D2" w14:paraId="60FDDD5E" w14:textId="77777777" w:rsidTr="00AA46EF">
        <w:trPr>
          <w:trHeight w:val="300"/>
        </w:trPr>
        <w:tc>
          <w:tcPr>
            <w:tcW w:w="3686" w:type="dxa"/>
          </w:tcPr>
          <w:p w14:paraId="672226DE" w14:textId="250A6EE0" w:rsidR="000F0440" w:rsidRPr="005844D2" w:rsidRDefault="000F0440" w:rsidP="727A9E82">
            <w:pPr>
              <w:rPr>
                <w:b/>
                <w:bCs/>
              </w:rPr>
            </w:pPr>
            <w:r w:rsidRPr="005844D2">
              <w:rPr>
                <w:b/>
                <w:bCs/>
              </w:rPr>
              <w:t>Our Assets</w:t>
            </w:r>
          </w:p>
        </w:tc>
        <w:tc>
          <w:tcPr>
            <w:tcW w:w="5240" w:type="dxa"/>
          </w:tcPr>
          <w:p w14:paraId="243A05D1" w14:textId="09B29C77" w:rsidR="000F0440" w:rsidRPr="005844D2" w:rsidRDefault="00D34108" w:rsidP="002C0830">
            <w:pPr>
              <w:jc w:val="right"/>
              <w:rPr>
                <w:b/>
                <w:bCs/>
              </w:rPr>
            </w:pPr>
            <w:r>
              <w:rPr>
                <w:b/>
                <w:bCs/>
              </w:rPr>
              <w:t>9</w:t>
            </w:r>
          </w:p>
        </w:tc>
      </w:tr>
      <w:tr w:rsidR="000F0440" w14:paraId="76DAF138" w14:textId="77777777" w:rsidTr="00AA46EF">
        <w:trPr>
          <w:trHeight w:val="300"/>
        </w:trPr>
        <w:tc>
          <w:tcPr>
            <w:tcW w:w="3686" w:type="dxa"/>
          </w:tcPr>
          <w:p w14:paraId="44498B00" w14:textId="436135BE" w:rsidR="000F0440" w:rsidRDefault="000F0440" w:rsidP="005844D2">
            <w:pPr>
              <w:ind w:left="720"/>
            </w:pPr>
            <w:r>
              <w:t>Our Asset Portfolio</w:t>
            </w:r>
          </w:p>
        </w:tc>
        <w:tc>
          <w:tcPr>
            <w:tcW w:w="5240" w:type="dxa"/>
          </w:tcPr>
          <w:p w14:paraId="5466626E" w14:textId="5BA417C1" w:rsidR="000F0440" w:rsidRDefault="00D34108" w:rsidP="002C0830">
            <w:pPr>
              <w:jc w:val="right"/>
            </w:pPr>
            <w:r>
              <w:t>9</w:t>
            </w:r>
          </w:p>
        </w:tc>
      </w:tr>
      <w:tr w:rsidR="00BE4E31" w14:paraId="5C42A6BD" w14:textId="77777777" w:rsidTr="00AA46EF">
        <w:trPr>
          <w:trHeight w:val="300"/>
        </w:trPr>
        <w:tc>
          <w:tcPr>
            <w:tcW w:w="3686" w:type="dxa"/>
          </w:tcPr>
          <w:p w14:paraId="3660A53D" w14:textId="2DE895B0" w:rsidR="00BE4E31" w:rsidRDefault="00BE4E31" w:rsidP="005844D2">
            <w:pPr>
              <w:ind w:left="720"/>
            </w:pPr>
            <w:r>
              <w:t>Asset Attributes</w:t>
            </w:r>
          </w:p>
        </w:tc>
        <w:tc>
          <w:tcPr>
            <w:tcW w:w="5240" w:type="dxa"/>
          </w:tcPr>
          <w:p w14:paraId="34AFEDCD" w14:textId="6DFA077C" w:rsidR="00BE4E31" w:rsidRDefault="00D34108" w:rsidP="002C0830">
            <w:pPr>
              <w:jc w:val="right"/>
            </w:pPr>
            <w:r>
              <w:t>9</w:t>
            </w:r>
          </w:p>
        </w:tc>
      </w:tr>
      <w:tr w:rsidR="00BE4E31" w14:paraId="20F309E7" w14:textId="77777777" w:rsidTr="00AA46EF">
        <w:trPr>
          <w:trHeight w:val="300"/>
        </w:trPr>
        <w:tc>
          <w:tcPr>
            <w:tcW w:w="3686" w:type="dxa"/>
          </w:tcPr>
          <w:p w14:paraId="508D01FE" w14:textId="5CF4C471" w:rsidR="00BE4E31" w:rsidRDefault="00BE4E31" w:rsidP="005844D2">
            <w:pPr>
              <w:ind w:left="720"/>
            </w:pPr>
            <w:r>
              <w:t>Asset Classes</w:t>
            </w:r>
          </w:p>
        </w:tc>
        <w:tc>
          <w:tcPr>
            <w:tcW w:w="5240" w:type="dxa"/>
          </w:tcPr>
          <w:p w14:paraId="4C923B20" w14:textId="4B0BF854" w:rsidR="00BE4E31" w:rsidRDefault="00D34108" w:rsidP="002C0830">
            <w:pPr>
              <w:jc w:val="right"/>
            </w:pPr>
            <w:r>
              <w:t>9</w:t>
            </w:r>
          </w:p>
        </w:tc>
      </w:tr>
      <w:tr w:rsidR="00BE4E31" w14:paraId="20FC715E" w14:textId="77777777" w:rsidTr="00AA46EF">
        <w:trPr>
          <w:trHeight w:val="300"/>
        </w:trPr>
        <w:tc>
          <w:tcPr>
            <w:tcW w:w="3686" w:type="dxa"/>
          </w:tcPr>
          <w:p w14:paraId="03F66D57" w14:textId="50194909" w:rsidR="00BE4E31" w:rsidRDefault="00BE4E31" w:rsidP="005844D2">
            <w:pPr>
              <w:ind w:left="720"/>
            </w:pPr>
            <w:r>
              <w:t>Primary Asset Classes</w:t>
            </w:r>
          </w:p>
        </w:tc>
        <w:tc>
          <w:tcPr>
            <w:tcW w:w="5240" w:type="dxa"/>
          </w:tcPr>
          <w:p w14:paraId="1FCD45D3" w14:textId="07419C88" w:rsidR="00BE4E31" w:rsidRDefault="00BE4E31" w:rsidP="002C0830">
            <w:pPr>
              <w:jc w:val="right"/>
            </w:pPr>
            <w:r>
              <w:t>1</w:t>
            </w:r>
            <w:r w:rsidR="00D34108">
              <w:t>0</w:t>
            </w:r>
          </w:p>
        </w:tc>
      </w:tr>
      <w:tr w:rsidR="00BE4E31" w14:paraId="564F7443" w14:textId="77777777" w:rsidTr="00AA46EF">
        <w:trPr>
          <w:trHeight w:val="300"/>
        </w:trPr>
        <w:tc>
          <w:tcPr>
            <w:tcW w:w="3686" w:type="dxa"/>
          </w:tcPr>
          <w:p w14:paraId="7F4A27FD" w14:textId="4C4050BC" w:rsidR="00BE4E31" w:rsidRDefault="00BE4E31" w:rsidP="005844D2">
            <w:pPr>
              <w:ind w:left="720"/>
            </w:pPr>
            <w:r>
              <w:t>State of Assets</w:t>
            </w:r>
          </w:p>
        </w:tc>
        <w:tc>
          <w:tcPr>
            <w:tcW w:w="5240" w:type="dxa"/>
          </w:tcPr>
          <w:p w14:paraId="5AED2273" w14:textId="673BFFDD" w:rsidR="00BE4E31" w:rsidRDefault="00BE4E31" w:rsidP="002C0830">
            <w:pPr>
              <w:jc w:val="right"/>
            </w:pPr>
            <w:r>
              <w:t>1</w:t>
            </w:r>
            <w:r w:rsidR="00D34108">
              <w:t>0</w:t>
            </w:r>
          </w:p>
        </w:tc>
      </w:tr>
      <w:tr w:rsidR="00BE4E31" w14:paraId="56D5A1A9" w14:textId="77777777" w:rsidTr="00AA46EF">
        <w:trPr>
          <w:trHeight w:val="300"/>
        </w:trPr>
        <w:tc>
          <w:tcPr>
            <w:tcW w:w="3686" w:type="dxa"/>
          </w:tcPr>
          <w:p w14:paraId="01237307" w14:textId="1BC48E6D" w:rsidR="00BE4E31" w:rsidRDefault="00BE4E31" w:rsidP="005844D2">
            <w:pPr>
              <w:ind w:left="720"/>
            </w:pPr>
            <w:r>
              <w:t>Asset Age Profil</w:t>
            </w:r>
            <w:r w:rsidR="00A23E3F">
              <w:t>e</w:t>
            </w:r>
          </w:p>
        </w:tc>
        <w:tc>
          <w:tcPr>
            <w:tcW w:w="5240" w:type="dxa"/>
          </w:tcPr>
          <w:p w14:paraId="48008405" w14:textId="6C6AF8D3" w:rsidR="00A23E3F" w:rsidRDefault="00A23E3F" w:rsidP="00512C8D">
            <w:pPr>
              <w:jc w:val="right"/>
            </w:pPr>
            <w:r>
              <w:t>1</w:t>
            </w:r>
            <w:r w:rsidR="00D34108">
              <w:t>0</w:t>
            </w:r>
          </w:p>
        </w:tc>
      </w:tr>
      <w:tr w:rsidR="00A23E3F" w14:paraId="62A7934C" w14:textId="77777777" w:rsidTr="00AA46EF">
        <w:trPr>
          <w:trHeight w:val="300"/>
        </w:trPr>
        <w:tc>
          <w:tcPr>
            <w:tcW w:w="3686" w:type="dxa"/>
          </w:tcPr>
          <w:p w14:paraId="73D9A323" w14:textId="388C6D83" w:rsidR="00A23E3F" w:rsidRDefault="00284130" w:rsidP="005844D2">
            <w:pPr>
              <w:ind w:left="720"/>
            </w:pPr>
            <w:r>
              <w:t>Asset Health Profile</w:t>
            </w:r>
          </w:p>
        </w:tc>
        <w:tc>
          <w:tcPr>
            <w:tcW w:w="5240" w:type="dxa"/>
          </w:tcPr>
          <w:p w14:paraId="7F545E03" w14:textId="3684F401" w:rsidR="00A23E3F" w:rsidRDefault="00512C8D" w:rsidP="002C0830">
            <w:pPr>
              <w:jc w:val="right"/>
            </w:pPr>
            <w:r>
              <w:t>1</w:t>
            </w:r>
            <w:r w:rsidR="00D34108">
              <w:t>1</w:t>
            </w:r>
          </w:p>
        </w:tc>
      </w:tr>
      <w:tr w:rsidR="00512C8D" w14:paraId="17C5160C" w14:textId="77777777" w:rsidTr="00AA46EF">
        <w:trPr>
          <w:trHeight w:val="300"/>
        </w:trPr>
        <w:tc>
          <w:tcPr>
            <w:tcW w:w="3686" w:type="dxa"/>
          </w:tcPr>
          <w:p w14:paraId="531E0331" w14:textId="019C2DD3" w:rsidR="00512C8D" w:rsidRDefault="00512C8D" w:rsidP="005844D2">
            <w:pPr>
              <w:ind w:left="720"/>
            </w:pPr>
            <w:r>
              <w:t>Asset Condition</w:t>
            </w:r>
          </w:p>
        </w:tc>
        <w:tc>
          <w:tcPr>
            <w:tcW w:w="5240" w:type="dxa"/>
          </w:tcPr>
          <w:p w14:paraId="416D438B" w14:textId="5B308048" w:rsidR="00512C8D" w:rsidRDefault="00512C8D" w:rsidP="002C0830">
            <w:pPr>
              <w:jc w:val="right"/>
            </w:pPr>
            <w:r>
              <w:t>1</w:t>
            </w:r>
            <w:r w:rsidR="00D34108">
              <w:t>2</w:t>
            </w:r>
          </w:p>
        </w:tc>
      </w:tr>
      <w:tr w:rsidR="00512C8D" w:rsidRPr="00AA46EF" w14:paraId="084FCAE2" w14:textId="77777777" w:rsidTr="00AA46EF">
        <w:trPr>
          <w:trHeight w:val="300"/>
        </w:trPr>
        <w:tc>
          <w:tcPr>
            <w:tcW w:w="3686" w:type="dxa"/>
          </w:tcPr>
          <w:p w14:paraId="283ADDEB" w14:textId="35E77D69" w:rsidR="00512C8D" w:rsidRPr="00AA46EF" w:rsidRDefault="00293642" w:rsidP="00AA46EF">
            <w:pPr>
              <w:rPr>
                <w:b/>
                <w:bCs/>
              </w:rPr>
            </w:pPr>
            <w:r w:rsidRPr="00AA46EF">
              <w:rPr>
                <w:b/>
                <w:bCs/>
              </w:rPr>
              <w:t>Asset Management</w:t>
            </w:r>
          </w:p>
        </w:tc>
        <w:tc>
          <w:tcPr>
            <w:tcW w:w="5240" w:type="dxa"/>
          </w:tcPr>
          <w:p w14:paraId="75603EA2" w14:textId="602A75CB" w:rsidR="00512C8D" w:rsidRPr="00AA46EF" w:rsidRDefault="00293642" w:rsidP="002C0830">
            <w:pPr>
              <w:jc w:val="right"/>
              <w:rPr>
                <w:b/>
                <w:bCs/>
              </w:rPr>
            </w:pPr>
            <w:r w:rsidRPr="00AA46EF">
              <w:rPr>
                <w:b/>
                <w:bCs/>
              </w:rPr>
              <w:t>1</w:t>
            </w:r>
            <w:r w:rsidR="00D34108">
              <w:rPr>
                <w:b/>
                <w:bCs/>
              </w:rPr>
              <w:t>3</w:t>
            </w:r>
          </w:p>
        </w:tc>
      </w:tr>
      <w:tr w:rsidR="00293642" w14:paraId="046007A0" w14:textId="77777777" w:rsidTr="00AA46EF">
        <w:trPr>
          <w:trHeight w:val="300"/>
        </w:trPr>
        <w:tc>
          <w:tcPr>
            <w:tcW w:w="3686" w:type="dxa"/>
          </w:tcPr>
          <w:p w14:paraId="6A082EB4" w14:textId="02D29D84" w:rsidR="00293642" w:rsidRDefault="00293642" w:rsidP="00AA46EF">
            <w:pPr>
              <w:ind w:left="720"/>
            </w:pPr>
            <w:r>
              <w:t>Asset Performance Reporting</w:t>
            </w:r>
          </w:p>
        </w:tc>
        <w:tc>
          <w:tcPr>
            <w:tcW w:w="5240" w:type="dxa"/>
          </w:tcPr>
          <w:p w14:paraId="56F4B211" w14:textId="0DBB988B" w:rsidR="00293642" w:rsidRDefault="00293642" w:rsidP="002C0830">
            <w:pPr>
              <w:jc w:val="right"/>
            </w:pPr>
            <w:r>
              <w:t>1</w:t>
            </w:r>
            <w:r w:rsidR="00D34108">
              <w:t>3</w:t>
            </w:r>
          </w:p>
        </w:tc>
      </w:tr>
      <w:tr w:rsidR="00293642" w14:paraId="65A38B5A" w14:textId="77777777" w:rsidTr="00AA46EF">
        <w:trPr>
          <w:trHeight w:val="300"/>
        </w:trPr>
        <w:tc>
          <w:tcPr>
            <w:tcW w:w="3686" w:type="dxa"/>
          </w:tcPr>
          <w:p w14:paraId="08191423" w14:textId="2B2ADB90" w:rsidR="00293642" w:rsidRDefault="00293642" w:rsidP="00AA46EF">
            <w:pPr>
              <w:ind w:left="720"/>
            </w:pPr>
            <w:r>
              <w:t>Community Value</w:t>
            </w:r>
          </w:p>
        </w:tc>
        <w:tc>
          <w:tcPr>
            <w:tcW w:w="5240" w:type="dxa"/>
          </w:tcPr>
          <w:p w14:paraId="452633F1" w14:textId="2042C140" w:rsidR="00293642" w:rsidRDefault="00293642" w:rsidP="002C0830">
            <w:pPr>
              <w:jc w:val="right"/>
            </w:pPr>
            <w:r>
              <w:t>1</w:t>
            </w:r>
            <w:r w:rsidR="00D34108">
              <w:t>3</w:t>
            </w:r>
          </w:p>
        </w:tc>
      </w:tr>
      <w:tr w:rsidR="00293642" w14:paraId="328F3EF6" w14:textId="77777777" w:rsidTr="00AA46EF">
        <w:trPr>
          <w:trHeight w:val="300"/>
        </w:trPr>
        <w:tc>
          <w:tcPr>
            <w:tcW w:w="3686" w:type="dxa"/>
          </w:tcPr>
          <w:p w14:paraId="327BF513" w14:textId="6A814809" w:rsidR="00293642" w:rsidRDefault="00293642" w:rsidP="00AA46EF">
            <w:pPr>
              <w:ind w:left="720"/>
            </w:pPr>
            <w:r>
              <w:t>Ten-Year Forecast</w:t>
            </w:r>
          </w:p>
        </w:tc>
        <w:tc>
          <w:tcPr>
            <w:tcW w:w="5240" w:type="dxa"/>
          </w:tcPr>
          <w:p w14:paraId="58759984" w14:textId="618AE98B" w:rsidR="00293642" w:rsidRDefault="00293642" w:rsidP="007379AE">
            <w:pPr>
              <w:jc w:val="right"/>
            </w:pPr>
            <w:r>
              <w:t>1</w:t>
            </w:r>
            <w:r w:rsidR="00D34108">
              <w:t>4</w:t>
            </w:r>
          </w:p>
        </w:tc>
      </w:tr>
      <w:tr w:rsidR="00C36366" w14:paraId="78B919BE" w14:textId="77777777" w:rsidTr="00AA46EF">
        <w:trPr>
          <w:trHeight w:val="300"/>
        </w:trPr>
        <w:tc>
          <w:tcPr>
            <w:tcW w:w="3686" w:type="dxa"/>
          </w:tcPr>
          <w:p w14:paraId="1A26C500" w14:textId="50D88A04" w:rsidR="00C36366" w:rsidRDefault="007379AE" w:rsidP="00AA46EF">
            <w:pPr>
              <w:ind w:left="720"/>
            </w:pPr>
            <w:r>
              <w:t>C</w:t>
            </w:r>
            <w:r w:rsidR="00C36366">
              <w:t>hallenges</w:t>
            </w:r>
          </w:p>
        </w:tc>
        <w:tc>
          <w:tcPr>
            <w:tcW w:w="5240" w:type="dxa"/>
          </w:tcPr>
          <w:p w14:paraId="5C6062BF" w14:textId="764D61B7" w:rsidR="00C36366" w:rsidRDefault="00C36366" w:rsidP="002C0830">
            <w:pPr>
              <w:jc w:val="right"/>
            </w:pPr>
            <w:r>
              <w:t>1</w:t>
            </w:r>
            <w:r w:rsidR="00D34108">
              <w:t>4</w:t>
            </w:r>
          </w:p>
        </w:tc>
      </w:tr>
      <w:tr w:rsidR="007379AE" w14:paraId="54ACEFC3" w14:textId="77777777" w:rsidTr="00AA46EF">
        <w:trPr>
          <w:trHeight w:val="300"/>
        </w:trPr>
        <w:tc>
          <w:tcPr>
            <w:tcW w:w="3686" w:type="dxa"/>
          </w:tcPr>
          <w:p w14:paraId="7A8B9F45" w14:textId="608253D3" w:rsidR="007379AE" w:rsidRDefault="007379AE" w:rsidP="00AA46EF">
            <w:pPr>
              <w:ind w:left="720"/>
            </w:pPr>
            <w:r>
              <w:t>Opportunities</w:t>
            </w:r>
          </w:p>
        </w:tc>
        <w:tc>
          <w:tcPr>
            <w:tcW w:w="5240" w:type="dxa"/>
          </w:tcPr>
          <w:p w14:paraId="596A0E21" w14:textId="59370799" w:rsidR="007379AE" w:rsidRDefault="007379AE" w:rsidP="002C0830">
            <w:pPr>
              <w:jc w:val="right"/>
            </w:pPr>
            <w:r>
              <w:t>1</w:t>
            </w:r>
            <w:r w:rsidR="00D34108">
              <w:t>5</w:t>
            </w:r>
          </w:p>
        </w:tc>
      </w:tr>
      <w:tr w:rsidR="007379AE" w14:paraId="707FF89B" w14:textId="77777777" w:rsidTr="00AA46EF">
        <w:trPr>
          <w:trHeight w:val="300"/>
        </w:trPr>
        <w:tc>
          <w:tcPr>
            <w:tcW w:w="3686" w:type="dxa"/>
          </w:tcPr>
          <w:p w14:paraId="4460BABC" w14:textId="5CF2D90C" w:rsidR="007379AE" w:rsidRPr="00E175E9" w:rsidRDefault="007379AE" w:rsidP="727A9E82">
            <w:pPr>
              <w:rPr>
                <w:b/>
                <w:bCs/>
              </w:rPr>
            </w:pPr>
            <w:r w:rsidRPr="00E175E9">
              <w:rPr>
                <w:b/>
                <w:bCs/>
              </w:rPr>
              <w:t>Conclusion</w:t>
            </w:r>
          </w:p>
        </w:tc>
        <w:tc>
          <w:tcPr>
            <w:tcW w:w="5240" w:type="dxa"/>
          </w:tcPr>
          <w:p w14:paraId="4DE8A147" w14:textId="2EEE496A" w:rsidR="007379AE" w:rsidRDefault="007379AE" w:rsidP="002C0830">
            <w:pPr>
              <w:jc w:val="right"/>
            </w:pPr>
            <w:r>
              <w:t>1</w:t>
            </w:r>
            <w:r w:rsidR="00D34108">
              <w:t>5</w:t>
            </w:r>
          </w:p>
        </w:tc>
      </w:tr>
    </w:tbl>
    <w:p w14:paraId="4A22CF09" w14:textId="77777777" w:rsidR="007379AE" w:rsidRDefault="007379AE" w:rsidP="11AE6735">
      <w:pPr>
        <w:spacing w:line="257" w:lineRule="auto"/>
        <w:rPr>
          <w:rFonts w:ascii="Calibri" w:eastAsia="Calibri" w:hAnsi="Calibri" w:cs="Calibri"/>
          <w:b/>
          <w:bCs/>
        </w:rPr>
      </w:pPr>
    </w:p>
    <w:p w14:paraId="4A93361C" w14:textId="77777777" w:rsidR="00374ABC" w:rsidRDefault="00374ABC">
      <w:pPr>
        <w:rPr>
          <w:rFonts w:ascii="Calibri" w:eastAsia="Calibri" w:hAnsi="Calibri" w:cs="Calibri"/>
          <w:b/>
          <w:bCs/>
        </w:rPr>
        <w:sectPr w:rsidR="00374ABC" w:rsidSect="00B14839">
          <w:headerReference w:type="default" r:id="rId13"/>
          <w:footerReference w:type="default" r:id="rId14"/>
          <w:pgSz w:w="11906" w:h="16838"/>
          <w:pgMar w:top="1440" w:right="1440" w:bottom="1440" w:left="1440" w:header="708" w:footer="708" w:gutter="0"/>
          <w:cols w:space="708"/>
          <w:docGrid w:linePitch="360"/>
        </w:sectPr>
      </w:pPr>
    </w:p>
    <w:p w14:paraId="34EBC148" w14:textId="6521D1E1" w:rsidR="040DDCE7" w:rsidRPr="00985A66" w:rsidRDefault="00E175E9" w:rsidP="00AC7497">
      <w:pPr>
        <w:pStyle w:val="Heading1"/>
        <w:keepLines w:val="0"/>
        <w:pageBreakBefore/>
        <w:spacing w:before="0" w:line="560" w:lineRule="exact"/>
        <w:rPr>
          <w:color w:val="1F3864" w:themeColor="accent1" w:themeShade="80"/>
        </w:rPr>
      </w:pPr>
      <w:r w:rsidRPr="00985A66">
        <w:rPr>
          <w:rFonts w:ascii="Calibri" w:eastAsia="Calibri" w:hAnsi="Calibri" w:cs="Calibri"/>
          <w:b/>
          <w:bCs/>
          <w:color w:val="1F3864" w:themeColor="accent1" w:themeShade="80"/>
        </w:rPr>
        <w:lastRenderedPageBreak/>
        <w:t>EXECUTIVE SUMMARY</w:t>
      </w:r>
    </w:p>
    <w:p w14:paraId="17BB1E80" w14:textId="254ED590" w:rsidR="040DDCE7" w:rsidRPr="006F6197" w:rsidRDefault="040DDCE7" w:rsidP="000A5C4F">
      <w:pPr>
        <w:spacing w:after="0" w:line="257" w:lineRule="auto"/>
        <w:rPr>
          <w:rFonts w:ascii="Calibri" w:eastAsia="Calibri" w:hAnsi="Calibri" w:cs="Calibri"/>
          <w:spacing w:val="2"/>
          <w:kern w:val="0"/>
          <w:sz w:val="20"/>
          <w:szCs w:val="20"/>
          <w:lang w:eastAsia="en-AU"/>
          <w14:ligatures w14:val="none"/>
        </w:rPr>
      </w:pPr>
      <w:r w:rsidRPr="006F6197">
        <w:rPr>
          <w:rFonts w:ascii="Calibri" w:eastAsia="Calibri" w:hAnsi="Calibri" w:cs="Calibri"/>
          <w:spacing w:val="2"/>
          <w:kern w:val="0"/>
          <w:sz w:val="20"/>
          <w:szCs w:val="20"/>
          <w:lang w:eastAsia="en-AU"/>
          <w14:ligatures w14:val="none"/>
        </w:rPr>
        <w:t>The City of Greater Geelong</w:t>
      </w:r>
      <w:r w:rsidR="001F68AE" w:rsidRPr="006F6197">
        <w:rPr>
          <w:rFonts w:ascii="Calibri" w:eastAsia="Calibri" w:hAnsi="Calibri" w:cs="Calibri"/>
          <w:spacing w:val="2"/>
          <w:kern w:val="0"/>
          <w:sz w:val="20"/>
          <w:szCs w:val="20"/>
          <w:lang w:eastAsia="en-AU"/>
          <w14:ligatures w14:val="none"/>
        </w:rPr>
        <w:t xml:space="preserve"> (City)</w:t>
      </w:r>
      <w:r w:rsidRPr="006F6197">
        <w:rPr>
          <w:rFonts w:ascii="Calibri" w:eastAsia="Calibri" w:hAnsi="Calibri" w:cs="Calibri"/>
          <w:spacing w:val="2"/>
          <w:kern w:val="0"/>
          <w:sz w:val="20"/>
          <w:szCs w:val="20"/>
          <w:lang w:eastAsia="en-AU"/>
          <w14:ligatures w14:val="none"/>
        </w:rPr>
        <w:t xml:space="preserve"> manages a diverse and extensive asset portfolio valued at $</w:t>
      </w:r>
      <w:r w:rsidR="001F68AE" w:rsidRPr="006F6197">
        <w:rPr>
          <w:rFonts w:ascii="Calibri" w:eastAsia="Calibri" w:hAnsi="Calibri" w:cs="Calibri"/>
          <w:spacing w:val="2"/>
          <w:kern w:val="0"/>
          <w:sz w:val="20"/>
          <w:szCs w:val="20"/>
          <w:lang w:eastAsia="en-AU"/>
          <w14:ligatures w14:val="none"/>
        </w:rPr>
        <w:t>6.094</w:t>
      </w:r>
      <w:r w:rsidRPr="006F6197">
        <w:rPr>
          <w:rFonts w:ascii="Calibri" w:eastAsia="Calibri" w:hAnsi="Calibri" w:cs="Calibri"/>
          <w:spacing w:val="2"/>
          <w:kern w:val="0"/>
          <w:sz w:val="20"/>
          <w:szCs w:val="20"/>
          <w:lang w:eastAsia="en-AU"/>
          <w14:ligatures w14:val="none"/>
        </w:rPr>
        <w:t xml:space="preserve"> billion</w:t>
      </w:r>
      <w:r w:rsidR="008F08CD" w:rsidRPr="006F6197">
        <w:rPr>
          <w:spacing w:val="2"/>
          <w:kern w:val="0"/>
          <w:sz w:val="20"/>
          <w:szCs w:val="20"/>
          <w:lang w:eastAsia="en-AU"/>
          <w14:ligatures w14:val="none"/>
        </w:rPr>
        <w:footnoteReference w:id="2"/>
      </w:r>
      <w:r w:rsidRPr="006F6197">
        <w:rPr>
          <w:rFonts w:ascii="Calibri" w:eastAsia="Calibri" w:hAnsi="Calibri" w:cs="Calibri"/>
          <w:spacing w:val="2"/>
          <w:kern w:val="0"/>
          <w:sz w:val="20"/>
          <w:szCs w:val="20"/>
          <w:lang w:eastAsia="en-AU"/>
          <w14:ligatures w14:val="none"/>
        </w:rPr>
        <w:t xml:space="preserve">, encompassing infrastructure essential to the delivery of </w:t>
      </w:r>
      <w:r w:rsidR="00F64E61" w:rsidRPr="006F6197">
        <w:rPr>
          <w:rFonts w:ascii="Calibri" w:eastAsia="Calibri" w:hAnsi="Calibri" w:cs="Calibri"/>
          <w:spacing w:val="2"/>
          <w:kern w:val="0"/>
          <w:sz w:val="20"/>
          <w:szCs w:val="20"/>
          <w:lang w:eastAsia="en-AU"/>
          <w14:ligatures w14:val="none"/>
        </w:rPr>
        <w:t>30</w:t>
      </w:r>
      <w:r w:rsidRPr="006F6197">
        <w:rPr>
          <w:rFonts w:ascii="Calibri" w:eastAsia="Calibri" w:hAnsi="Calibri" w:cs="Calibri"/>
          <w:spacing w:val="2"/>
          <w:kern w:val="0"/>
          <w:sz w:val="20"/>
          <w:szCs w:val="20"/>
          <w:lang w:eastAsia="en-AU"/>
          <w14:ligatures w14:val="none"/>
        </w:rPr>
        <w:t xml:space="preserve"> community services across more than 1,200 hectares. Th</w:t>
      </w:r>
      <w:r w:rsidR="001F68AE" w:rsidRPr="006F6197">
        <w:rPr>
          <w:rFonts w:ascii="Calibri" w:eastAsia="Calibri" w:hAnsi="Calibri" w:cs="Calibri"/>
          <w:spacing w:val="2"/>
          <w:kern w:val="0"/>
          <w:sz w:val="20"/>
          <w:szCs w:val="20"/>
          <w:lang w:eastAsia="en-AU"/>
          <w14:ligatures w14:val="none"/>
        </w:rPr>
        <w:t>is</w:t>
      </w:r>
      <w:r w:rsidRPr="006F6197">
        <w:rPr>
          <w:rFonts w:ascii="Calibri" w:eastAsia="Calibri" w:hAnsi="Calibri" w:cs="Calibri"/>
          <w:spacing w:val="2"/>
          <w:kern w:val="0"/>
          <w:sz w:val="20"/>
          <w:szCs w:val="20"/>
          <w:lang w:eastAsia="en-AU"/>
          <w14:ligatures w14:val="none"/>
        </w:rPr>
        <w:t xml:space="preserve"> Asset Plan 2025 – 2035 sets out a strategic approach for managing, maintaining, and renewing </w:t>
      </w:r>
      <w:r w:rsidR="001F68AE" w:rsidRPr="006F6197">
        <w:rPr>
          <w:rFonts w:ascii="Calibri" w:eastAsia="Calibri" w:hAnsi="Calibri" w:cs="Calibri"/>
          <w:spacing w:val="2"/>
          <w:kern w:val="0"/>
          <w:sz w:val="20"/>
          <w:szCs w:val="20"/>
          <w:lang w:eastAsia="en-AU"/>
          <w14:ligatures w14:val="none"/>
        </w:rPr>
        <w:t>our</w:t>
      </w:r>
      <w:r w:rsidRPr="006F6197">
        <w:rPr>
          <w:rFonts w:ascii="Calibri" w:eastAsia="Calibri" w:hAnsi="Calibri" w:cs="Calibri"/>
          <w:spacing w:val="2"/>
          <w:kern w:val="0"/>
          <w:sz w:val="20"/>
          <w:szCs w:val="20"/>
          <w:lang w:eastAsia="en-AU"/>
          <w14:ligatures w14:val="none"/>
        </w:rPr>
        <w:t xml:space="preserve"> assets to support the City’s long-term vision and community outcomes, in alignment with the Council Plan.</w:t>
      </w:r>
    </w:p>
    <w:p w14:paraId="51920F9E" w14:textId="6318BE24" w:rsidR="040DDCE7" w:rsidRPr="006F6197" w:rsidRDefault="040DDCE7" w:rsidP="000A5C4F">
      <w:pPr>
        <w:spacing w:after="0" w:line="257" w:lineRule="auto"/>
        <w:rPr>
          <w:rFonts w:ascii="Calibri" w:eastAsia="Calibri" w:hAnsi="Calibri" w:cs="Calibri"/>
          <w:spacing w:val="2"/>
          <w:kern w:val="0"/>
          <w:sz w:val="20"/>
          <w:szCs w:val="20"/>
          <w:lang w:eastAsia="en-AU"/>
          <w14:ligatures w14:val="none"/>
        </w:rPr>
      </w:pPr>
      <w:r w:rsidRPr="006F6197">
        <w:rPr>
          <w:rFonts w:ascii="Calibri" w:eastAsia="Calibri" w:hAnsi="Calibri" w:cs="Calibri"/>
          <w:spacing w:val="2"/>
          <w:kern w:val="0"/>
          <w:sz w:val="20"/>
          <w:szCs w:val="20"/>
          <w:lang w:eastAsia="en-AU"/>
          <w14:ligatures w14:val="none"/>
        </w:rPr>
        <w:t xml:space="preserve">This Plan meets the legislative requirements of Section 92 of the Local Government Act and is a key component of the City’s integrated planning and financial management framework. It defines how asset management underpins service delivery, sets performance expectations, and guides investment decisions to ensure the </w:t>
      </w:r>
      <w:r w:rsidR="001F68AE" w:rsidRPr="006F6197">
        <w:rPr>
          <w:rFonts w:ascii="Calibri" w:eastAsia="Calibri" w:hAnsi="Calibri" w:cs="Calibri"/>
          <w:spacing w:val="2"/>
          <w:kern w:val="0"/>
          <w:sz w:val="20"/>
          <w:szCs w:val="20"/>
          <w:lang w:eastAsia="en-AU"/>
          <w14:ligatures w14:val="none"/>
        </w:rPr>
        <w:t xml:space="preserve">asset </w:t>
      </w:r>
      <w:r w:rsidRPr="006F6197">
        <w:rPr>
          <w:rFonts w:ascii="Calibri" w:eastAsia="Calibri" w:hAnsi="Calibri" w:cs="Calibri"/>
          <w:spacing w:val="2"/>
          <w:kern w:val="0"/>
          <w:sz w:val="20"/>
          <w:szCs w:val="20"/>
          <w:lang w:eastAsia="en-AU"/>
          <w14:ligatures w14:val="none"/>
        </w:rPr>
        <w:t>portfolio remains functional, financially sustainable, and fit for purpose.</w:t>
      </w:r>
    </w:p>
    <w:p w14:paraId="67A1C419" w14:textId="07406A44" w:rsidR="040DDCE7" w:rsidRPr="006F6197" w:rsidRDefault="040DDCE7" w:rsidP="000A5C4F">
      <w:pPr>
        <w:spacing w:after="0" w:line="257" w:lineRule="auto"/>
        <w:rPr>
          <w:rFonts w:ascii="Calibri" w:eastAsia="Calibri" w:hAnsi="Calibri" w:cs="Calibri"/>
          <w:spacing w:val="2"/>
          <w:kern w:val="0"/>
          <w:sz w:val="20"/>
          <w:szCs w:val="20"/>
          <w:lang w:eastAsia="en-AU"/>
          <w14:ligatures w14:val="none"/>
        </w:rPr>
      </w:pPr>
      <w:r w:rsidRPr="006F6197">
        <w:rPr>
          <w:rFonts w:ascii="Calibri" w:eastAsia="Calibri" w:hAnsi="Calibri" w:cs="Calibri"/>
          <w:spacing w:val="2"/>
          <w:kern w:val="0"/>
          <w:sz w:val="20"/>
          <w:szCs w:val="20"/>
          <w:lang w:eastAsia="en-AU"/>
          <w14:ligatures w14:val="none"/>
        </w:rPr>
        <w:t>Drawing on data-driven insights and asset performance measures, the Plan responds to evolving community expectations and challenges, including climate change, population growth, demographic shifts, and service delivery pressures. It commits to maintaining asset health above 65% across all classes, limiting poor-condition assets to below 6%, and sustaining an asset renewal ratio of at least 85% over the next decade.</w:t>
      </w:r>
    </w:p>
    <w:p w14:paraId="415F6F7D" w14:textId="11E96212" w:rsidR="040DDCE7" w:rsidRPr="006F6197" w:rsidRDefault="040DDCE7" w:rsidP="000A5C4F">
      <w:pPr>
        <w:spacing w:after="0" w:line="257" w:lineRule="auto"/>
        <w:rPr>
          <w:rFonts w:ascii="Calibri" w:eastAsia="Calibri" w:hAnsi="Calibri" w:cs="Calibri"/>
          <w:spacing w:val="2"/>
          <w:kern w:val="0"/>
          <w:sz w:val="20"/>
          <w:szCs w:val="20"/>
          <w:lang w:eastAsia="en-AU"/>
          <w14:ligatures w14:val="none"/>
        </w:rPr>
      </w:pPr>
      <w:r w:rsidRPr="006F6197">
        <w:rPr>
          <w:rFonts w:ascii="Calibri" w:eastAsia="Calibri" w:hAnsi="Calibri" w:cs="Calibri"/>
          <w:spacing w:val="2"/>
          <w:kern w:val="0"/>
          <w:sz w:val="20"/>
          <w:szCs w:val="20"/>
          <w:lang w:eastAsia="en-AU"/>
          <w14:ligatures w14:val="none"/>
        </w:rPr>
        <w:t>The Asset Plan 2025 – 2035 provides a clear framework to guide investment, improve asset performance, and ensure the City can continue to meet the needs of a growing and changing community.</w:t>
      </w:r>
    </w:p>
    <w:p w14:paraId="00FC440C" w14:textId="47BD7B3E" w:rsidR="56D26215" w:rsidRPr="00985A66" w:rsidRDefault="00E175E9" w:rsidP="004A4CE3">
      <w:pPr>
        <w:pStyle w:val="ExecSummHeading2"/>
        <w:rPr>
          <w:color w:val="1F3864" w:themeColor="accent1" w:themeShade="80"/>
        </w:rPr>
      </w:pPr>
      <w:r w:rsidRPr="00985A66">
        <w:rPr>
          <w:color w:val="1F3864" w:themeColor="accent1" w:themeShade="80"/>
        </w:rPr>
        <w:t>INTRODUCTION</w:t>
      </w:r>
    </w:p>
    <w:p w14:paraId="67484C42" w14:textId="1DC3DCD9" w:rsidR="56D26215" w:rsidRPr="006F6197" w:rsidRDefault="56D26215" w:rsidP="006F6197">
      <w:pPr>
        <w:spacing w:after="0" w:line="257" w:lineRule="auto"/>
        <w:rPr>
          <w:rFonts w:ascii="Calibri" w:eastAsia="Calibri" w:hAnsi="Calibri" w:cs="Calibri"/>
          <w:spacing w:val="2"/>
          <w:kern w:val="0"/>
          <w:sz w:val="20"/>
          <w:szCs w:val="20"/>
          <w:lang w:eastAsia="en-AU"/>
          <w14:ligatures w14:val="none"/>
        </w:rPr>
      </w:pPr>
      <w:r w:rsidRPr="006F6197">
        <w:rPr>
          <w:rFonts w:ascii="Calibri" w:eastAsia="Calibri" w:hAnsi="Calibri" w:cs="Calibri"/>
          <w:spacing w:val="2"/>
          <w:kern w:val="0"/>
          <w:sz w:val="20"/>
          <w:szCs w:val="20"/>
          <w:lang w:eastAsia="en-AU"/>
          <w14:ligatures w14:val="none"/>
        </w:rPr>
        <w:t>This Asset Plan will be adopted as the next Asset Plan 2025-2035 for the City in accordance with Section 92 of the Local Government Act</w:t>
      </w:r>
      <w:r w:rsidR="2DB45D16" w:rsidRPr="006F6197">
        <w:rPr>
          <w:rFonts w:ascii="Calibri" w:eastAsia="Calibri" w:hAnsi="Calibri" w:cs="Calibri"/>
          <w:spacing w:val="2"/>
          <w:kern w:val="0"/>
          <w:sz w:val="20"/>
          <w:szCs w:val="20"/>
          <w:lang w:eastAsia="en-AU"/>
          <w14:ligatures w14:val="none"/>
        </w:rPr>
        <w:t xml:space="preserve"> 2020</w:t>
      </w:r>
      <w:r w:rsidRPr="006F6197">
        <w:rPr>
          <w:rFonts w:ascii="Calibri" w:eastAsia="Calibri" w:hAnsi="Calibri" w:cs="Calibri"/>
          <w:spacing w:val="2"/>
          <w:kern w:val="0"/>
          <w:sz w:val="20"/>
          <w:szCs w:val="20"/>
          <w:lang w:eastAsia="en-AU"/>
          <w14:ligatures w14:val="none"/>
        </w:rPr>
        <w:t>. Th</w:t>
      </w:r>
      <w:r w:rsidR="77DCC9C4" w:rsidRPr="006F6197">
        <w:rPr>
          <w:rFonts w:ascii="Calibri" w:eastAsia="Calibri" w:hAnsi="Calibri" w:cs="Calibri"/>
          <w:spacing w:val="2"/>
          <w:kern w:val="0"/>
          <w:sz w:val="20"/>
          <w:szCs w:val="20"/>
          <w:lang w:eastAsia="en-AU"/>
          <w14:ligatures w14:val="none"/>
        </w:rPr>
        <w:t>e</w:t>
      </w:r>
      <w:r w:rsidRPr="006F6197">
        <w:rPr>
          <w:rFonts w:ascii="Calibri" w:eastAsia="Calibri" w:hAnsi="Calibri" w:cs="Calibri"/>
          <w:spacing w:val="2"/>
          <w:kern w:val="0"/>
          <w:sz w:val="20"/>
          <w:szCs w:val="20"/>
          <w:lang w:eastAsia="en-AU"/>
          <w14:ligatures w14:val="none"/>
        </w:rPr>
        <w:t xml:space="preserve"> </w:t>
      </w:r>
      <w:r w:rsidR="758FB58C" w:rsidRPr="006F6197">
        <w:rPr>
          <w:rFonts w:ascii="Calibri" w:eastAsia="Calibri" w:hAnsi="Calibri" w:cs="Calibri"/>
          <w:spacing w:val="2"/>
          <w:kern w:val="0"/>
          <w:sz w:val="20"/>
          <w:szCs w:val="20"/>
          <w:lang w:eastAsia="en-AU"/>
          <w14:ligatures w14:val="none"/>
        </w:rPr>
        <w:t xml:space="preserve">Asset Plan </w:t>
      </w:r>
      <w:r w:rsidRPr="006F6197">
        <w:rPr>
          <w:rFonts w:ascii="Calibri" w:eastAsia="Calibri" w:hAnsi="Calibri" w:cs="Calibri"/>
          <w:spacing w:val="2"/>
          <w:kern w:val="0"/>
          <w:sz w:val="20"/>
          <w:szCs w:val="20"/>
          <w:lang w:eastAsia="en-AU"/>
          <w14:ligatures w14:val="none"/>
        </w:rPr>
        <w:t>performance indicators align with the Council Plan and will be incorporated in</w:t>
      </w:r>
      <w:r w:rsidR="00123E4A" w:rsidRPr="006F6197">
        <w:rPr>
          <w:rFonts w:ascii="Calibri" w:eastAsia="Calibri" w:hAnsi="Calibri" w:cs="Calibri"/>
          <w:spacing w:val="2"/>
          <w:kern w:val="0"/>
          <w:sz w:val="20"/>
          <w:szCs w:val="20"/>
          <w:lang w:eastAsia="en-AU"/>
          <w14:ligatures w14:val="none"/>
        </w:rPr>
        <w:t>to</w:t>
      </w:r>
      <w:r w:rsidRPr="006F6197">
        <w:rPr>
          <w:rFonts w:ascii="Calibri" w:eastAsia="Calibri" w:hAnsi="Calibri" w:cs="Calibri"/>
          <w:spacing w:val="2"/>
          <w:kern w:val="0"/>
          <w:sz w:val="20"/>
          <w:szCs w:val="20"/>
          <w:lang w:eastAsia="en-AU"/>
          <w14:ligatures w14:val="none"/>
        </w:rPr>
        <w:t xml:space="preserve"> the City’s </w:t>
      </w:r>
      <w:r w:rsidR="001F68AE" w:rsidRPr="006F6197">
        <w:rPr>
          <w:rFonts w:ascii="Calibri" w:eastAsia="Calibri" w:hAnsi="Calibri" w:cs="Calibri"/>
          <w:spacing w:val="2"/>
          <w:kern w:val="0"/>
          <w:sz w:val="20"/>
          <w:szCs w:val="20"/>
          <w:lang w:eastAsia="en-AU"/>
          <w14:ligatures w14:val="none"/>
        </w:rPr>
        <w:t>a</w:t>
      </w:r>
      <w:r w:rsidRPr="006F6197">
        <w:rPr>
          <w:rFonts w:ascii="Calibri" w:eastAsia="Calibri" w:hAnsi="Calibri" w:cs="Calibri"/>
          <w:spacing w:val="2"/>
          <w:kern w:val="0"/>
          <w:sz w:val="20"/>
          <w:szCs w:val="20"/>
          <w:lang w:eastAsia="en-AU"/>
          <w14:ligatures w14:val="none"/>
        </w:rPr>
        <w:t>nnual performance reporting. This asset Plan is to be reviewed on an annual basis and republished at the change of each Council term.</w:t>
      </w:r>
    </w:p>
    <w:p w14:paraId="178BD755" w14:textId="77777777" w:rsidR="004731D2" w:rsidRDefault="004731D2">
      <w:pPr>
        <w:rPr>
          <w:b/>
          <w:bCs/>
        </w:rPr>
      </w:pPr>
      <w:r>
        <w:rPr>
          <w:b/>
          <w:bCs/>
        </w:rPr>
        <w:br w:type="page"/>
      </w:r>
    </w:p>
    <w:p w14:paraId="3560489B" w14:textId="690AFA79" w:rsidR="00CE1DDF" w:rsidRPr="000309AA" w:rsidRDefault="000309AA">
      <w:pPr>
        <w:rPr>
          <w:b/>
          <w:bCs/>
        </w:rPr>
      </w:pPr>
      <w:r w:rsidRPr="000309AA">
        <w:rPr>
          <w:b/>
          <w:bCs/>
        </w:rPr>
        <w:lastRenderedPageBreak/>
        <w:t>D</w:t>
      </w:r>
      <w:r w:rsidR="00CE1DDF" w:rsidRPr="000309AA">
        <w:rPr>
          <w:b/>
          <w:bCs/>
        </w:rPr>
        <w:t>efinitions</w:t>
      </w:r>
      <w:r w:rsidR="007A15CD">
        <w:rPr>
          <w:rStyle w:val="FootnoteReference"/>
          <w:b/>
          <w:bCs/>
        </w:rPr>
        <w:footnoteReference w:id="3"/>
      </w:r>
    </w:p>
    <w:tbl>
      <w:tblPr>
        <w:tblStyle w:val="TableGrid"/>
        <w:tblW w:w="0" w:type="auto"/>
        <w:tblLook w:val="04A0" w:firstRow="1" w:lastRow="0" w:firstColumn="1" w:lastColumn="0" w:noHBand="0" w:noVBand="1"/>
      </w:tblPr>
      <w:tblGrid>
        <w:gridCol w:w="1754"/>
        <w:gridCol w:w="7262"/>
      </w:tblGrid>
      <w:tr w:rsidR="00CE1DDF" w14:paraId="08D48059" w14:textId="77777777" w:rsidTr="004731D2">
        <w:trPr>
          <w:tblHeader/>
        </w:trPr>
        <w:tc>
          <w:tcPr>
            <w:tcW w:w="1838" w:type="dxa"/>
          </w:tcPr>
          <w:p w14:paraId="3C005C8E" w14:textId="3FF0DA24" w:rsidR="00CE1DDF" w:rsidRPr="006E3ACA" w:rsidRDefault="00CE1DDF">
            <w:pPr>
              <w:rPr>
                <w:b/>
                <w:bCs/>
                <w:sz w:val="18"/>
                <w:szCs w:val="18"/>
              </w:rPr>
            </w:pPr>
            <w:r w:rsidRPr="006E3ACA">
              <w:rPr>
                <w:b/>
                <w:bCs/>
                <w:sz w:val="18"/>
                <w:szCs w:val="18"/>
              </w:rPr>
              <w:t>Terminology</w:t>
            </w:r>
          </w:p>
        </w:tc>
        <w:tc>
          <w:tcPr>
            <w:tcW w:w="8080" w:type="dxa"/>
          </w:tcPr>
          <w:p w14:paraId="74EB7AD7" w14:textId="72E29DA6" w:rsidR="00CE1DDF" w:rsidRPr="006E3ACA" w:rsidRDefault="00CE1DDF">
            <w:pPr>
              <w:rPr>
                <w:b/>
                <w:bCs/>
                <w:sz w:val="18"/>
                <w:szCs w:val="18"/>
              </w:rPr>
            </w:pPr>
            <w:r w:rsidRPr="006E3ACA">
              <w:rPr>
                <w:b/>
                <w:bCs/>
                <w:sz w:val="18"/>
                <w:szCs w:val="18"/>
              </w:rPr>
              <w:t>Description</w:t>
            </w:r>
          </w:p>
        </w:tc>
      </w:tr>
      <w:tr w:rsidR="00284D97" w14:paraId="31661FEB" w14:textId="77777777" w:rsidTr="004731D2">
        <w:trPr>
          <w:tblHeader/>
        </w:trPr>
        <w:tc>
          <w:tcPr>
            <w:tcW w:w="1838" w:type="dxa"/>
          </w:tcPr>
          <w:p w14:paraId="797C6538" w14:textId="77777777" w:rsidR="00284D97" w:rsidRPr="006E3ACA" w:rsidRDefault="00284D97">
            <w:pPr>
              <w:rPr>
                <w:sz w:val="16"/>
                <w:szCs w:val="16"/>
              </w:rPr>
            </w:pPr>
            <w:r w:rsidRPr="006E3ACA">
              <w:rPr>
                <w:sz w:val="16"/>
                <w:szCs w:val="16"/>
              </w:rPr>
              <w:t>Asset capacity</w:t>
            </w:r>
            <w:r>
              <w:rPr>
                <w:sz w:val="16"/>
                <w:szCs w:val="16"/>
              </w:rPr>
              <w:t xml:space="preserve"> data</w:t>
            </w:r>
          </w:p>
        </w:tc>
        <w:tc>
          <w:tcPr>
            <w:tcW w:w="8080" w:type="dxa"/>
          </w:tcPr>
          <w:p w14:paraId="34440AFB" w14:textId="77777777" w:rsidR="00284D97" w:rsidRPr="006E3ACA" w:rsidRDefault="00284D97">
            <w:pPr>
              <w:rPr>
                <w:sz w:val="16"/>
                <w:szCs w:val="16"/>
              </w:rPr>
            </w:pPr>
            <w:r w:rsidRPr="00336F3D">
              <w:rPr>
                <w:sz w:val="16"/>
                <w:szCs w:val="16"/>
              </w:rPr>
              <w:t>The ability of the physical infrastructure to</w:t>
            </w:r>
            <w:r>
              <w:rPr>
                <w:sz w:val="16"/>
                <w:szCs w:val="16"/>
              </w:rPr>
              <w:t xml:space="preserve"> </w:t>
            </w:r>
            <w:r w:rsidRPr="00336F3D">
              <w:rPr>
                <w:sz w:val="16"/>
                <w:szCs w:val="16"/>
              </w:rPr>
              <w:t>meet service delivery needs.</w:t>
            </w:r>
            <w:r>
              <w:rPr>
                <w:sz w:val="16"/>
                <w:szCs w:val="16"/>
              </w:rPr>
              <w:t xml:space="preserve"> </w:t>
            </w:r>
            <w:r w:rsidRPr="00336F3D">
              <w:rPr>
                <w:sz w:val="16"/>
                <w:szCs w:val="16"/>
              </w:rPr>
              <w:t>It measures the</w:t>
            </w:r>
            <w:r>
              <w:rPr>
                <w:sz w:val="16"/>
                <w:szCs w:val="16"/>
              </w:rPr>
              <w:t xml:space="preserve"> </w:t>
            </w:r>
            <w:r w:rsidRPr="00336F3D">
              <w:rPr>
                <w:sz w:val="16"/>
                <w:szCs w:val="16"/>
              </w:rPr>
              <w:t>appropriateness of asset</w:t>
            </w:r>
            <w:r>
              <w:rPr>
                <w:sz w:val="16"/>
                <w:szCs w:val="16"/>
              </w:rPr>
              <w:t xml:space="preserve"> </w:t>
            </w:r>
            <w:r w:rsidRPr="00336F3D">
              <w:rPr>
                <w:sz w:val="16"/>
                <w:szCs w:val="16"/>
              </w:rPr>
              <w:t>usage for the designated service hierarchy.</w:t>
            </w:r>
            <w:r>
              <w:rPr>
                <w:sz w:val="16"/>
                <w:szCs w:val="16"/>
              </w:rPr>
              <w:t xml:space="preserve"> </w:t>
            </w:r>
            <w:r w:rsidRPr="00336F3D">
              <w:rPr>
                <w:sz w:val="16"/>
                <w:szCs w:val="16"/>
              </w:rPr>
              <w:t>Capacity data typically informs demand</w:t>
            </w:r>
            <w:r>
              <w:rPr>
                <w:sz w:val="16"/>
                <w:szCs w:val="16"/>
              </w:rPr>
              <w:t xml:space="preserve"> </w:t>
            </w:r>
            <w:r w:rsidRPr="00336F3D">
              <w:rPr>
                <w:sz w:val="16"/>
                <w:szCs w:val="16"/>
              </w:rPr>
              <w:t>management, upgrade, expansion and/or</w:t>
            </w:r>
            <w:r>
              <w:rPr>
                <w:sz w:val="16"/>
                <w:szCs w:val="16"/>
              </w:rPr>
              <w:t xml:space="preserve"> </w:t>
            </w:r>
            <w:r w:rsidRPr="00336F3D">
              <w:rPr>
                <w:sz w:val="16"/>
                <w:szCs w:val="16"/>
              </w:rPr>
              <w:t>disposal strategies.</w:t>
            </w:r>
          </w:p>
        </w:tc>
      </w:tr>
      <w:tr w:rsidR="00284D97" w14:paraId="40635B26" w14:textId="77777777" w:rsidTr="004731D2">
        <w:trPr>
          <w:tblHeader/>
        </w:trPr>
        <w:tc>
          <w:tcPr>
            <w:tcW w:w="1838" w:type="dxa"/>
          </w:tcPr>
          <w:p w14:paraId="260A4DDF" w14:textId="3822F8A3" w:rsidR="00284D97" w:rsidRDefault="00284D97" w:rsidP="00284D97">
            <w:pPr>
              <w:rPr>
                <w:sz w:val="16"/>
                <w:szCs w:val="16"/>
              </w:rPr>
            </w:pPr>
            <w:r>
              <w:rPr>
                <w:sz w:val="16"/>
                <w:szCs w:val="16"/>
              </w:rPr>
              <w:t>Asset c</w:t>
            </w:r>
            <w:r w:rsidRPr="006E3ACA">
              <w:rPr>
                <w:sz w:val="16"/>
                <w:szCs w:val="16"/>
              </w:rPr>
              <w:t>ondition</w:t>
            </w:r>
            <w:r>
              <w:rPr>
                <w:sz w:val="16"/>
                <w:szCs w:val="16"/>
              </w:rPr>
              <w:t xml:space="preserve"> data</w:t>
            </w:r>
          </w:p>
        </w:tc>
        <w:tc>
          <w:tcPr>
            <w:tcW w:w="8080" w:type="dxa"/>
          </w:tcPr>
          <w:p w14:paraId="745A1EFA" w14:textId="30A9650D" w:rsidR="00284D97" w:rsidRPr="005B3BF1" w:rsidRDefault="00284D97" w:rsidP="00284D97">
            <w:pPr>
              <w:rPr>
                <w:sz w:val="16"/>
                <w:szCs w:val="16"/>
              </w:rPr>
            </w:pPr>
            <w:r w:rsidRPr="005B3BF1">
              <w:rPr>
                <w:sz w:val="16"/>
                <w:szCs w:val="16"/>
              </w:rPr>
              <w:t>The condition of the physical infrastructure</w:t>
            </w:r>
            <w:r>
              <w:rPr>
                <w:sz w:val="16"/>
                <w:szCs w:val="16"/>
              </w:rPr>
              <w:t xml:space="preserve"> </w:t>
            </w:r>
            <w:r w:rsidRPr="005B3BF1">
              <w:rPr>
                <w:sz w:val="16"/>
                <w:szCs w:val="16"/>
              </w:rPr>
              <w:t>that allows it to meet the intended service</w:t>
            </w:r>
            <w:r>
              <w:rPr>
                <w:sz w:val="16"/>
                <w:szCs w:val="16"/>
              </w:rPr>
              <w:t xml:space="preserve"> </w:t>
            </w:r>
            <w:r w:rsidRPr="005B3BF1">
              <w:rPr>
                <w:sz w:val="16"/>
                <w:szCs w:val="16"/>
              </w:rPr>
              <w:t>level. Where</w:t>
            </w:r>
            <w:r>
              <w:rPr>
                <w:sz w:val="16"/>
                <w:szCs w:val="16"/>
              </w:rPr>
              <w:t xml:space="preserve"> con</w:t>
            </w:r>
            <w:r w:rsidRPr="005B3BF1">
              <w:rPr>
                <w:sz w:val="16"/>
                <w:szCs w:val="16"/>
              </w:rPr>
              <w:t>dition data is available, it can</w:t>
            </w:r>
            <w:r>
              <w:rPr>
                <w:sz w:val="16"/>
                <w:szCs w:val="16"/>
              </w:rPr>
              <w:t xml:space="preserve"> </w:t>
            </w:r>
            <w:r w:rsidRPr="005B3BF1">
              <w:rPr>
                <w:sz w:val="16"/>
                <w:szCs w:val="16"/>
              </w:rPr>
              <w:t>assist in estimating remaining useful life as</w:t>
            </w:r>
            <w:r>
              <w:rPr>
                <w:sz w:val="16"/>
                <w:szCs w:val="16"/>
              </w:rPr>
              <w:t xml:space="preserve"> </w:t>
            </w:r>
            <w:r w:rsidRPr="005B3BF1">
              <w:rPr>
                <w:sz w:val="16"/>
                <w:szCs w:val="16"/>
              </w:rPr>
              <w:t>input into the capital</w:t>
            </w:r>
            <w:r>
              <w:rPr>
                <w:sz w:val="16"/>
                <w:szCs w:val="16"/>
              </w:rPr>
              <w:t xml:space="preserve"> r</w:t>
            </w:r>
            <w:r w:rsidRPr="005B3BF1">
              <w:rPr>
                <w:sz w:val="16"/>
                <w:szCs w:val="16"/>
              </w:rPr>
              <w:t>enewal projections.</w:t>
            </w:r>
          </w:p>
        </w:tc>
      </w:tr>
      <w:tr w:rsidR="00284D97" w14:paraId="27046B3B" w14:textId="77777777" w:rsidTr="004731D2">
        <w:trPr>
          <w:tblHeader/>
        </w:trPr>
        <w:tc>
          <w:tcPr>
            <w:tcW w:w="1838" w:type="dxa"/>
          </w:tcPr>
          <w:p w14:paraId="47E7BE86" w14:textId="56CA6805" w:rsidR="00284D97" w:rsidRPr="006E3ACA" w:rsidRDefault="00284D97" w:rsidP="00284D97">
            <w:pPr>
              <w:rPr>
                <w:sz w:val="16"/>
                <w:szCs w:val="16"/>
              </w:rPr>
            </w:pPr>
            <w:r>
              <w:rPr>
                <w:sz w:val="16"/>
                <w:szCs w:val="16"/>
              </w:rPr>
              <w:t xml:space="preserve">Asset </w:t>
            </w:r>
            <w:r w:rsidRPr="006E3ACA">
              <w:rPr>
                <w:sz w:val="16"/>
                <w:szCs w:val="16"/>
              </w:rPr>
              <w:t>functionality</w:t>
            </w:r>
            <w:r>
              <w:rPr>
                <w:sz w:val="16"/>
                <w:szCs w:val="16"/>
              </w:rPr>
              <w:t xml:space="preserve"> data</w:t>
            </w:r>
          </w:p>
        </w:tc>
        <w:tc>
          <w:tcPr>
            <w:tcW w:w="8080" w:type="dxa"/>
          </w:tcPr>
          <w:p w14:paraId="2084F053" w14:textId="57004CF6" w:rsidR="00284D97" w:rsidRPr="006E3ACA" w:rsidRDefault="00284D97" w:rsidP="00284D97">
            <w:pPr>
              <w:rPr>
                <w:sz w:val="16"/>
                <w:szCs w:val="16"/>
              </w:rPr>
            </w:pPr>
            <w:r w:rsidRPr="00336F3D">
              <w:rPr>
                <w:sz w:val="16"/>
                <w:szCs w:val="16"/>
              </w:rPr>
              <w:t>The ability of the physical infrastructure to</w:t>
            </w:r>
            <w:r>
              <w:rPr>
                <w:sz w:val="16"/>
                <w:szCs w:val="16"/>
              </w:rPr>
              <w:t xml:space="preserve"> </w:t>
            </w:r>
            <w:r w:rsidRPr="00336F3D">
              <w:rPr>
                <w:sz w:val="16"/>
                <w:szCs w:val="16"/>
              </w:rPr>
              <w:t>meet program delivery needs.</w:t>
            </w:r>
            <w:r>
              <w:rPr>
                <w:sz w:val="16"/>
                <w:szCs w:val="16"/>
              </w:rPr>
              <w:t xml:space="preserve"> </w:t>
            </w:r>
            <w:r w:rsidRPr="00336F3D">
              <w:rPr>
                <w:sz w:val="16"/>
                <w:szCs w:val="16"/>
              </w:rPr>
              <w:t xml:space="preserve">It measures appropriateness </w:t>
            </w:r>
            <w:r>
              <w:rPr>
                <w:sz w:val="16"/>
                <w:szCs w:val="16"/>
              </w:rPr>
              <w:t>o</w:t>
            </w:r>
            <w:r w:rsidRPr="00336F3D">
              <w:rPr>
                <w:sz w:val="16"/>
                <w:szCs w:val="16"/>
              </w:rPr>
              <w:t>f the asset to</w:t>
            </w:r>
            <w:r>
              <w:rPr>
                <w:sz w:val="16"/>
                <w:szCs w:val="16"/>
              </w:rPr>
              <w:t xml:space="preserve"> </w:t>
            </w:r>
            <w:r w:rsidRPr="00336F3D">
              <w:rPr>
                <w:sz w:val="16"/>
                <w:szCs w:val="16"/>
              </w:rPr>
              <w:t>meet the designated service hierarchy.</w:t>
            </w:r>
            <w:r>
              <w:rPr>
                <w:sz w:val="16"/>
                <w:szCs w:val="16"/>
              </w:rPr>
              <w:t xml:space="preserve"> </w:t>
            </w:r>
            <w:r w:rsidRPr="00336F3D">
              <w:rPr>
                <w:sz w:val="16"/>
                <w:szCs w:val="16"/>
              </w:rPr>
              <w:t>Function data typically informs demand</w:t>
            </w:r>
            <w:r>
              <w:rPr>
                <w:sz w:val="16"/>
                <w:szCs w:val="16"/>
              </w:rPr>
              <w:t xml:space="preserve"> </w:t>
            </w:r>
            <w:r w:rsidRPr="00336F3D">
              <w:rPr>
                <w:sz w:val="16"/>
                <w:szCs w:val="16"/>
              </w:rPr>
              <w:t>management, upgrade, expansion and/or</w:t>
            </w:r>
            <w:r>
              <w:rPr>
                <w:sz w:val="16"/>
                <w:szCs w:val="16"/>
              </w:rPr>
              <w:t xml:space="preserve"> </w:t>
            </w:r>
            <w:r w:rsidRPr="00336F3D">
              <w:rPr>
                <w:sz w:val="16"/>
                <w:szCs w:val="16"/>
              </w:rPr>
              <w:t>disposal strategies.</w:t>
            </w:r>
            <w:r>
              <w:rPr>
                <w:sz w:val="16"/>
                <w:szCs w:val="16"/>
              </w:rPr>
              <w:t xml:space="preserve"> </w:t>
            </w:r>
          </w:p>
        </w:tc>
      </w:tr>
      <w:tr w:rsidR="00284D97" w14:paraId="0B903E27" w14:textId="77777777" w:rsidTr="004731D2">
        <w:trPr>
          <w:tblHeader/>
        </w:trPr>
        <w:tc>
          <w:tcPr>
            <w:tcW w:w="1838" w:type="dxa"/>
          </w:tcPr>
          <w:p w14:paraId="4968B1FF" w14:textId="77777777" w:rsidR="00284D97" w:rsidRPr="006E3ACA" w:rsidRDefault="00284D97">
            <w:pPr>
              <w:rPr>
                <w:sz w:val="16"/>
                <w:szCs w:val="16"/>
              </w:rPr>
            </w:pPr>
            <w:r w:rsidRPr="006E3ACA">
              <w:rPr>
                <w:sz w:val="16"/>
                <w:szCs w:val="16"/>
              </w:rPr>
              <w:t xml:space="preserve">Asset </w:t>
            </w:r>
            <w:r>
              <w:rPr>
                <w:sz w:val="16"/>
                <w:szCs w:val="16"/>
              </w:rPr>
              <w:t>h</w:t>
            </w:r>
            <w:r w:rsidRPr="006E3ACA">
              <w:rPr>
                <w:sz w:val="16"/>
                <w:szCs w:val="16"/>
              </w:rPr>
              <w:t>ealth</w:t>
            </w:r>
          </w:p>
        </w:tc>
        <w:tc>
          <w:tcPr>
            <w:tcW w:w="8080" w:type="dxa"/>
          </w:tcPr>
          <w:p w14:paraId="50814DBD" w14:textId="77777777" w:rsidR="00284D97" w:rsidRPr="006E3ACA" w:rsidRDefault="00284D97">
            <w:pPr>
              <w:autoSpaceDE w:val="0"/>
              <w:autoSpaceDN w:val="0"/>
              <w:adjustRightInd w:val="0"/>
              <w:rPr>
                <w:sz w:val="16"/>
                <w:szCs w:val="16"/>
              </w:rPr>
            </w:pPr>
            <w:r>
              <w:rPr>
                <w:sz w:val="16"/>
                <w:szCs w:val="16"/>
              </w:rPr>
              <w:t>Average remaining useful life of an asset class</w:t>
            </w:r>
          </w:p>
        </w:tc>
      </w:tr>
      <w:tr w:rsidR="00284D97" w14:paraId="2EDE330B" w14:textId="77777777" w:rsidTr="004731D2">
        <w:trPr>
          <w:tblHeader/>
        </w:trPr>
        <w:tc>
          <w:tcPr>
            <w:tcW w:w="1838" w:type="dxa"/>
          </w:tcPr>
          <w:p w14:paraId="15D6A31C" w14:textId="77777777" w:rsidR="00284D97" w:rsidRPr="006E3ACA" w:rsidRDefault="00284D97" w:rsidP="00284D97">
            <w:pPr>
              <w:rPr>
                <w:sz w:val="16"/>
                <w:szCs w:val="16"/>
              </w:rPr>
            </w:pPr>
            <w:r>
              <w:rPr>
                <w:sz w:val="16"/>
                <w:szCs w:val="16"/>
              </w:rPr>
              <w:t>Capital renewal</w:t>
            </w:r>
            <w:r w:rsidRPr="006E3ACA">
              <w:rPr>
                <w:sz w:val="16"/>
                <w:szCs w:val="16"/>
              </w:rPr>
              <w:t xml:space="preserve"> asset </w:t>
            </w:r>
            <w:r>
              <w:rPr>
                <w:sz w:val="16"/>
                <w:szCs w:val="16"/>
              </w:rPr>
              <w:t>expenditure</w:t>
            </w:r>
          </w:p>
        </w:tc>
        <w:tc>
          <w:tcPr>
            <w:tcW w:w="8080" w:type="dxa"/>
          </w:tcPr>
          <w:p w14:paraId="663C3586" w14:textId="77777777" w:rsidR="00284D97" w:rsidRPr="006E3ACA" w:rsidRDefault="00284D97" w:rsidP="00284D97">
            <w:pPr>
              <w:rPr>
                <w:sz w:val="16"/>
                <w:szCs w:val="16"/>
              </w:rPr>
            </w:pPr>
            <w:r w:rsidRPr="00634B85">
              <w:rPr>
                <w:sz w:val="16"/>
                <w:szCs w:val="16"/>
              </w:rPr>
              <w:t>Expenditure on an existing asset or on replacing an existing asset, which returns the service capability of the asset up to that which it had originally</w:t>
            </w:r>
          </w:p>
        </w:tc>
      </w:tr>
      <w:tr w:rsidR="00284D97" w14:paraId="5745CABA" w14:textId="77777777" w:rsidTr="004731D2">
        <w:trPr>
          <w:tblHeader/>
        </w:trPr>
        <w:tc>
          <w:tcPr>
            <w:tcW w:w="1838" w:type="dxa"/>
          </w:tcPr>
          <w:p w14:paraId="1D58ECEA" w14:textId="77777777" w:rsidR="00284D97" w:rsidRPr="006E3ACA" w:rsidRDefault="00284D97" w:rsidP="00284D97">
            <w:pPr>
              <w:rPr>
                <w:sz w:val="16"/>
                <w:szCs w:val="16"/>
              </w:rPr>
            </w:pPr>
            <w:r>
              <w:rPr>
                <w:sz w:val="16"/>
                <w:szCs w:val="16"/>
              </w:rPr>
              <w:t xml:space="preserve">Capital </w:t>
            </w:r>
            <w:r w:rsidRPr="006E3ACA">
              <w:rPr>
                <w:sz w:val="16"/>
                <w:szCs w:val="16"/>
              </w:rPr>
              <w:t xml:space="preserve">asset </w:t>
            </w:r>
            <w:r>
              <w:rPr>
                <w:sz w:val="16"/>
                <w:szCs w:val="16"/>
              </w:rPr>
              <w:t>u</w:t>
            </w:r>
            <w:r w:rsidRPr="006E3ACA">
              <w:rPr>
                <w:sz w:val="16"/>
                <w:szCs w:val="16"/>
              </w:rPr>
              <w:t>pgrade</w:t>
            </w:r>
            <w:r>
              <w:rPr>
                <w:sz w:val="16"/>
                <w:szCs w:val="16"/>
              </w:rPr>
              <w:t xml:space="preserve"> expenditure</w:t>
            </w:r>
          </w:p>
        </w:tc>
        <w:tc>
          <w:tcPr>
            <w:tcW w:w="8080" w:type="dxa"/>
          </w:tcPr>
          <w:p w14:paraId="77857E28" w14:textId="77777777" w:rsidR="00284D97" w:rsidRPr="006E3ACA" w:rsidRDefault="00284D97" w:rsidP="00284D97">
            <w:pPr>
              <w:rPr>
                <w:sz w:val="16"/>
                <w:szCs w:val="16"/>
              </w:rPr>
            </w:pPr>
            <w:r w:rsidRPr="0022034B">
              <w:rPr>
                <w:sz w:val="16"/>
                <w:szCs w:val="16"/>
              </w:rPr>
              <w:t>Expenditure which enhances an existing asset to provide a higher level of service</w:t>
            </w:r>
          </w:p>
        </w:tc>
      </w:tr>
      <w:tr w:rsidR="00284D97" w14:paraId="79506D61" w14:textId="77777777" w:rsidTr="004731D2">
        <w:trPr>
          <w:tblHeader/>
        </w:trPr>
        <w:tc>
          <w:tcPr>
            <w:tcW w:w="1838" w:type="dxa"/>
          </w:tcPr>
          <w:p w14:paraId="2B7F27B3" w14:textId="77777777" w:rsidR="00284D97" w:rsidRPr="006E3ACA" w:rsidRDefault="00284D97" w:rsidP="00284D97">
            <w:pPr>
              <w:rPr>
                <w:sz w:val="16"/>
                <w:szCs w:val="16"/>
              </w:rPr>
            </w:pPr>
            <w:r>
              <w:rPr>
                <w:sz w:val="16"/>
                <w:szCs w:val="16"/>
              </w:rPr>
              <w:t>Capital n</w:t>
            </w:r>
            <w:r w:rsidRPr="006E3ACA">
              <w:rPr>
                <w:sz w:val="16"/>
                <w:szCs w:val="16"/>
              </w:rPr>
              <w:t xml:space="preserve">ew asset </w:t>
            </w:r>
            <w:r>
              <w:rPr>
                <w:sz w:val="16"/>
                <w:szCs w:val="16"/>
              </w:rPr>
              <w:t>expenditure</w:t>
            </w:r>
          </w:p>
        </w:tc>
        <w:tc>
          <w:tcPr>
            <w:tcW w:w="8080" w:type="dxa"/>
          </w:tcPr>
          <w:p w14:paraId="4822C79B" w14:textId="77777777" w:rsidR="00284D97" w:rsidRPr="006E3ACA" w:rsidRDefault="00284D97" w:rsidP="00284D97">
            <w:pPr>
              <w:rPr>
                <w:sz w:val="16"/>
                <w:szCs w:val="16"/>
              </w:rPr>
            </w:pPr>
            <w:r w:rsidRPr="00067799">
              <w:rPr>
                <w:sz w:val="16"/>
                <w:szCs w:val="16"/>
              </w:rPr>
              <w:t>Expenditure which creates a new asset providing a new service/output that does not currently exist</w:t>
            </w:r>
          </w:p>
        </w:tc>
      </w:tr>
      <w:tr w:rsidR="00284D97" w14:paraId="3DE5B1E9" w14:textId="77777777" w:rsidTr="004731D2">
        <w:trPr>
          <w:tblHeader/>
        </w:trPr>
        <w:tc>
          <w:tcPr>
            <w:tcW w:w="1838" w:type="dxa"/>
          </w:tcPr>
          <w:p w14:paraId="7D6196F4" w14:textId="20C68F39" w:rsidR="00284D97" w:rsidRPr="006E3ACA" w:rsidRDefault="00284D97" w:rsidP="00284D97">
            <w:pPr>
              <w:rPr>
                <w:sz w:val="16"/>
                <w:szCs w:val="16"/>
              </w:rPr>
            </w:pPr>
            <w:r>
              <w:rPr>
                <w:sz w:val="16"/>
                <w:szCs w:val="16"/>
              </w:rPr>
              <w:t>Critical assets</w:t>
            </w:r>
          </w:p>
        </w:tc>
        <w:tc>
          <w:tcPr>
            <w:tcW w:w="8080" w:type="dxa"/>
          </w:tcPr>
          <w:p w14:paraId="23E90807" w14:textId="4FC8C707" w:rsidR="00284D97" w:rsidRPr="00336F3D" w:rsidRDefault="00284D97" w:rsidP="00284D97">
            <w:pPr>
              <w:rPr>
                <w:sz w:val="16"/>
                <w:szCs w:val="16"/>
              </w:rPr>
            </w:pPr>
            <w:r w:rsidRPr="005C1834">
              <w:rPr>
                <w:sz w:val="16"/>
                <w:szCs w:val="16"/>
              </w:rPr>
              <w:t>Assets for which the financial, business or</w:t>
            </w:r>
            <w:r>
              <w:rPr>
                <w:sz w:val="16"/>
                <w:szCs w:val="16"/>
              </w:rPr>
              <w:t xml:space="preserve"> </w:t>
            </w:r>
            <w:r w:rsidRPr="005C1834">
              <w:rPr>
                <w:sz w:val="16"/>
                <w:szCs w:val="16"/>
              </w:rPr>
              <w:t>service level consequences of failure are</w:t>
            </w:r>
            <w:r>
              <w:rPr>
                <w:sz w:val="16"/>
                <w:szCs w:val="16"/>
              </w:rPr>
              <w:t xml:space="preserve"> </w:t>
            </w:r>
            <w:r w:rsidRPr="005C1834">
              <w:rPr>
                <w:sz w:val="16"/>
                <w:szCs w:val="16"/>
              </w:rPr>
              <w:t>sufficiently severe to justify proactive</w:t>
            </w:r>
            <w:r>
              <w:rPr>
                <w:sz w:val="16"/>
                <w:szCs w:val="16"/>
              </w:rPr>
              <w:t xml:space="preserve"> </w:t>
            </w:r>
            <w:r w:rsidRPr="005C1834">
              <w:rPr>
                <w:sz w:val="16"/>
                <w:szCs w:val="16"/>
              </w:rPr>
              <w:t>inspection and rehabilitation. Critical assets</w:t>
            </w:r>
            <w:r>
              <w:rPr>
                <w:sz w:val="16"/>
                <w:szCs w:val="16"/>
              </w:rPr>
              <w:t xml:space="preserve"> </w:t>
            </w:r>
            <w:r w:rsidRPr="005C1834">
              <w:rPr>
                <w:sz w:val="16"/>
                <w:szCs w:val="16"/>
              </w:rPr>
              <w:t>have a lower threshold for action than noncritical</w:t>
            </w:r>
            <w:r>
              <w:rPr>
                <w:sz w:val="16"/>
                <w:szCs w:val="16"/>
              </w:rPr>
              <w:t xml:space="preserve"> </w:t>
            </w:r>
            <w:r w:rsidRPr="005C1834">
              <w:rPr>
                <w:sz w:val="16"/>
                <w:szCs w:val="16"/>
              </w:rPr>
              <w:t>assets.</w:t>
            </w:r>
          </w:p>
        </w:tc>
      </w:tr>
      <w:tr w:rsidR="00284D97" w14:paraId="15D247E7" w14:textId="77777777" w:rsidTr="004731D2">
        <w:trPr>
          <w:tblHeader/>
        </w:trPr>
        <w:tc>
          <w:tcPr>
            <w:tcW w:w="1838" w:type="dxa"/>
          </w:tcPr>
          <w:p w14:paraId="7C8071C1" w14:textId="599CBB1C" w:rsidR="00284D97" w:rsidRDefault="00284D97" w:rsidP="00284D97">
            <w:pPr>
              <w:rPr>
                <w:sz w:val="16"/>
                <w:szCs w:val="16"/>
              </w:rPr>
            </w:pPr>
            <w:r>
              <w:rPr>
                <w:sz w:val="16"/>
                <w:szCs w:val="16"/>
              </w:rPr>
              <w:t>Depreciation</w:t>
            </w:r>
          </w:p>
        </w:tc>
        <w:tc>
          <w:tcPr>
            <w:tcW w:w="8080" w:type="dxa"/>
          </w:tcPr>
          <w:p w14:paraId="6698FA96" w14:textId="40EE76D6" w:rsidR="00284D97" w:rsidRPr="005C1834" w:rsidRDefault="00284D97" w:rsidP="00284D97">
            <w:pPr>
              <w:rPr>
                <w:sz w:val="16"/>
                <w:szCs w:val="16"/>
              </w:rPr>
            </w:pPr>
            <w:r w:rsidRPr="009474CF">
              <w:rPr>
                <w:sz w:val="16"/>
                <w:szCs w:val="16"/>
              </w:rPr>
              <w:t>The systematic allocation of the depreciable</w:t>
            </w:r>
            <w:r>
              <w:rPr>
                <w:sz w:val="16"/>
                <w:szCs w:val="16"/>
              </w:rPr>
              <w:t xml:space="preserve"> </w:t>
            </w:r>
            <w:r w:rsidRPr="009474CF">
              <w:rPr>
                <w:sz w:val="16"/>
                <w:szCs w:val="16"/>
              </w:rPr>
              <w:t>amount (service potential) of an asset over its</w:t>
            </w:r>
            <w:r>
              <w:rPr>
                <w:sz w:val="16"/>
                <w:szCs w:val="16"/>
              </w:rPr>
              <w:t xml:space="preserve"> </w:t>
            </w:r>
            <w:r w:rsidRPr="009474CF">
              <w:rPr>
                <w:sz w:val="16"/>
                <w:szCs w:val="16"/>
              </w:rPr>
              <w:t>useful life</w:t>
            </w:r>
          </w:p>
        </w:tc>
      </w:tr>
      <w:tr w:rsidR="00284D97" w14:paraId="30806654" w14:textId="77777777" w:rsidTr="004731D2">
        <w:trPr>
          <w:tblHeader/>
        </w:trPr>
        <w:tc>
          <w:tcPr>
            <w:tcW w:w="1838" w:type="dxa"/>
          </w:tcPr>
          <w:p w14:paraId="3A950826" w14:textId="77777777" w:rsidR="00284D97" w:rsidRPr="006E3ACA" w:rsidRDefault="00284D97">
            <w:pPr>
              <w:rPr>
                <w:sz w:val="16"/>
                <w:szCs w:val="16"/>
              </w:rPr>
            </w:pPr>
            <w:r w:rsidRPr="006E3ACA">
              <w:rPr>
                <w:sz w:val="16"/>
                <w:szCs w:val="16"/>
              </w:rPr>
              <w:t>Remaining useful life</w:t>
            </w:r>
          </w:p>
        </w:tc>
        <w:tc>
          <w:tcPr>
            <w:tcW w:w="8080" w:type="dxa"/>
          </w:tcPr>
          <w:p w14:paraId="02667AC4" w14:textId="77777777" w:rsidR="00284D97" w:rsidRPr="006E3ACA" w:rsidRDefault="00284D97">
            <w:pPr>
              <w:rPr>
                <w:sz w:val="16"/>
                <w:szCs w:val="16"/>
              </w:rPr>
            </w:pPr>
            <w:r w:rsidRPr="00EF77A2">
              <w:rPr>
                <w:sz w:val="16"/>
                <w:szCs w:val="16"/>
              </w:rPr>
              <w:t>The time remaining until an asset ceases to</w:t>
            </w:r>
            <w:r>
              <w:rPr>
                <w:sz w:val="16"/>
                <w:szCs w:val="16"/>
              </w:rPr>
              <w:t xml:space="preserve"> </w:t>
            </w:r>
            <w:r w:rsidRPr="00EF77A2">
              <w:rPr>
                <w:sz w:val="16"/>
                <w:szCs w:val="16"/>
              </w:rPr>
              <w:t>provide the required service level or economic</w:t>
            </w:r>
            <w:r>
              <w:rPr>
                <w:sz w:val="16"/>
                <w:szCs w:val="16"/>
              </w:rPr>
              <w:t xml:space="preserve"> </w:t>
            </w:r>
            <w:r w:rsidRPr="00EF77A2">
              <w:rPr>
                <w:sz w:val="16"/>
                <w:szCs w:val="16"/>
              </w:rPr>
              <w:t>usefulness. Age plus remaining useful life is</w:t>
            </w:r>
            <w:r>
              <w:rPr>
                <w:sz w:val="16"/>
                <w:szCs w:val="16"/>
              </w:rPr>
              <w:t xml:space="preserve"> </w:t>
            </w:r>
            <w:r w:rsidRPr="00EF77A2">
              <w:rPr>
                <w:sz w:val="16"/>
                <w:szCs w:val="16"/>
              </w:rPr>
              <w:t>useful life.</w:t>
            </w:r>
          </w:p>
        </w:tc>
      </w:tr>
      <w:tr w:rsidR="00284D97" w14:paraId="38ADDE82" w14:textId="77777777" w:rsidTr="004731D2">
        <w:trPr>
          <w:tblHeader/>
        </w:trPr>
        <w:tc>
          <w:tcPr>
            <w:tcW w:w="1838" w:type="dxa"/>
          </w:tcPr>
          <w:p w14:paraId="0F4E9CB3" w14:textId="77777777" w:rsidR="00284D97" w:rsidRPr="006E3ACA" w:rsidRDefault="00284D97">
            <w:pPr>
              <w:rPr>
                <w:sz w:val="16"/>
                <w:szCs w:val="16"/>
              </w:rPr>
            </w:pPr>
            <w:r w:rsidRPr="006E3ACA">
              <w:rPr>
                <w:sz w:val="16"/>
                <w:szCs w:val="16"/>
              </w:rPr>
              <w:t>Useful life</w:t>
            </w:r>
          </w:p>
        </w:tc>
        <w:tc>
          <w:tcPr>
            <w:tcW w:w="8080" w:type="dxa"/>
          </w:tcPr>
          <w:p w14:paraId="55DE3C8B" w14:textId="77777777" w:rsidR="00284D97" w:rsidRPr="00EF77A2" w:rsidRDefault="00284D97">
            <w:pPr>
              <w:rPr>
                <w:sz w:val="16"/>
                <w:szCs w:val="16"/>
              </w:rPr>
            </w:pPr>
            <w:r w:rsidRPr="00EF77A2">
              <w:rPr>
                <w:sz w:val="16"/>
                <w:szCs w:val="16"/>
              </w:rPr>
              <w:t>It is estimated or expected time between</w:t>
            </w:r>
            <w:r>
              <w:rPr>
                <w:sz w:val="16"/>
                <w:szCs w:val="16"/>
              </w:rPr>
              <w:t xml:space="preserve"> </w:t>
            </w:r>
            <w:r w:rsidRPr="00EF77A2">
              <w:rPr>
                <w:sz w:val="16"/>
                <w:szCs w:val="16"/>
              </w:rPr>
              <w:t>placing the asset into service and removing it</w:t>
            </w:r>
          </w:p>
          <w:p w14:paraId="49C57F35" w14:textId="77777777" w:rsidR="00284D97" w:rsidRPr="006E3ACA" w:rsidRDefault="00284D97">
            <w:pPr>
              <w:rPr>
                <w:sz w:val="16"/>
                <w:szCs w:val="16"/>
              </w:rPr>
            </w:pPr>
            <w:r w:rsidRPr="00EF77A2">
              <w:rPr>
                <w:sz w:val="16"/>
                <w:szCs w:val="16"/>
              </w:rPr>
              <w:t>from service, or the estimated period</w:t>
            </w:r>
            <w:r>
              <w:rPr>
                <w:sz w:val="16"/>
                <w:szCs w:val="16"/>
              </w:rPr>
              <w:t xml:space="preserve"> </w:t>
            </w:r>
            <w:r w:rsidRPr="00EF77A2">
              <w:rPr>
                <w:sz w:val="16"/>
                <w:szCs w:val="16"/>
              </w:rPr>
              <w:t>over which the future economic benefits</w:t>
            </w:r>
            <w:r>
              <w:rPr>
                <w:sz w:val="16"/>
                <w:szCs w:val="16"/>
              </w:rPr>
              <w:t xml:space="preserve"> </w:t>
            </w:r>
            <w:r w:rsidRPr="00EF77A2">
              <w:rPr>
                <w:sz w:val="16"/>
                <w:szCs w:val="16"/>
              </w:rPr>
              <w:t>embodied in a depreciable asset, are expected</w:t>
            </w:r>
            <w:r>
              <w:rPr>
                <w:sz w:val="16"/>
                <w:szCs w:val="16"/>
              </w:rPr>
              <w:t xml:space="preserve"> </w:t>
            </w:r>
            <w:r w:rsidRPr="00EF77A2">
              <w:rPr>
                <w:sz w:val="16"/>
                <w:szCs w:val="16"/>
              </w:rPr>
              <w:t>to be consumed by the Council</w:t>
            </w:r>
          </w:p>
        </w:tc>
      </w:tr>
    </w:tbl>
    <w:p w14:paraId="4D8AF06E" w14:textId="3181BCF1" w:rsidR="00CE1DDF" w:rsidRPr="001F68AE" w:rsidRDefault="00F43D70" w:rsidP="00F43D70">
      <w:pPr>
        <w:jc w:val="center"/>
        <w:rPr>
          <w:b/>
          <w:bCs/>
          <w:sz w:val="20"/>
          <w:szCs w:val="20"/>
        </w:rPr>
      </w:pPr>
      <w:r w:rsidRPr="001F68AE">
        <w:rPr>
          <w:b/>
          <w:bCs/>
          <w:sz w:val="20"/>
          <w:szCs w:val="20"/>
        </w:rPr>
        <w:t xml:space="preserve">Table </w:t>
      </w:r>
      <w:r w:rsidR="001F68AE">
        <w:rPr>
          <w:b/>
          <w:bCs/>
          <w:sz w:val="20"/>
          <w:szCs w:val="20"/>
        </w:rPr>
        <w:t>1</w:t>
      </w:r>
    </w:p>
    <w:p w14:paraId="3413516A" w14:textId="77777777" w:rsidR="003D30ED" w:rsidRPr="003D30ED" w:rsidRDefault="0004515B">
      <w:pPr>
        <w:rPr>
          <w:b/>
          <w:bCs/>
        </w:rPr>
      </w:pPr>
      <w:r w:rsidRPr="003D30ED">
        <w:rPr>
          <w:b/>
          <w:bCs/>
        </w:rPr>
        <w:t xml:space="preserve">Our </w:t>
      </w:r>
      <w:r w:rsidR="00A82109" w:rsidRPr="003D30ED">
        <w:rPr>
          <w:b/>
          <w:bCs/>
        </w:rPr>
        <w:t>Place</w:t>
      </w:r>
    </w:p>
    <w:p w14:paraId="332554EE" w14:textId="5200CE3D" w:rsidR="00E97CEA" w:rsidRDefault="00E97CEA">
      <w:r w:rsidRPr="00E97CEA">
        <w:t>With a population of nearly 2</w:t>
      </w:r>
      <w:r>
        <w:t>8</w:t>
      </w:r>
      <w:r w:rsidRPr="00E97CEA">
        <w:t xml:space="preserve">5,000 people, the City </w:t>
      </w:r>
      <w:r w:rsidR="001F68AE">
        <w:t>o</w:t>
      </w:r>
      <w:r w:rsidRPr="00E97CEA">
        <w:t>f Greater Geelong is Victoria’s largest regional municipality. Located 75 kilometres south-west of Melbourne, the municipality covers an area of 1,252 km2, comprising suburban, coastal and country areas.</w:t>
      </w:r>
    </w:p>
    <w:p w14:paraId="5F41406D" w14:textId="2BE6FC71" w:rsidR="00E97CEA" w:rsidRDefault="001F68AE">
      <w:r>
        <w:t xml:space="preserve">The </w:t>
      </w:r>
      <w:r w:rsidR="00E97CEA" w:rsidRPr="00E97CEA">
        <w:t xml:space="preserve">Greater Geelong </w:t>
      </w:r>
      <w:r>
        <w:t xml:space="preserve">area </w:t>
      </w:r>
      <w:r w:rsidR="00E97CEA" w:rsidRPr="00E97CEA">
        <w:t>is bounded by the Moorabool Shire in the north, Wyndham City Council and the Borough of Queenscliff in the east, Surf Coast Shire and Golden Plains Shire in the west, and Bass Strait to the south. Key natural features of the region include Corio Bay, the Bellarine Peninsula, the Barwon River, the You Yangs Regional Park, wetlands, parklands and wildlife sanctuaries.</w:t>
      </w:r>
    </w:p>
    <w:p w14:paraId="603C4D3C" w14:textId="23C40D7F" w:rsidR="00E97CEA" w:rsidRDefault="00E97CEA">
      <w:r w:rsidRPr="00E97CEA">
        <w:t xml:space="preserve">Our region is made up of </w:t>
      </w:r>
      <w:r>
        <w:t xml:space="preserve">the City of </w:t>
      </w:r>
      <w:r w:rsidRPr="00E97CEA">
        <w:t>Geelong and its surrounding suburbs, rural and coastal townships and rural, agricultural and coastal landscapes.</w:t>
      </w:r>
    </w:p>
    <w:p w14:paraId="0DC4A248" w14:textId="289644CB" w:rsidR="00E432D6" w:rsidRDefault="00E97CEA">
      <w:r w:rsidRPr="00E97CEA">
        <w:t xml:space="preserve">The Wadawurrung people are the Traditional Owners of this area. As custodians of the land, their history, knowledge and passion continue to inform and shape the environmental practices of today. Our region is under immense pressure from development – our population is expected to grow to 387,900 by 2036. </w:t>
      </w:r>
    </w:p>
    <w:p w14:paraId="4A8D0DFB" w14:textId="677459B7" w:rsidR="003D30ED" w:rsidRPr="003D30ED" w:rsidRDefault="008F08CD">
      <w:pPr>
        <w:rPr>
          <w:b/>
          <w:bCs/>
        </w:rPr>
      </w:pPr>
      <w:r>
        <w:rPr>
          <w:noProof/>
        </w:rPr>
        <w:lastRenderedPageBreak/>
        <w:drawing>
          <wp:anchor distT="0" distB="0" distL="114300" distR="114300" simplePos="0" relativeHeight="251658241" behindDoc="0" locked="0" layoutInCell="1" allowOverlap="1" wp14:anchorId="293D2629" wp14:editId="52846A1F">
            <wp:simplePos x="0" y="0"/>
            <wp:positionH relativeFrom="margin">
              <wp:posOffset>464820</wp:posOffset>
            </wp:positionH>
            <wp:positionV relativeFrom="paragraph">
              <wp:posOffset>297815</wp:posOffset>
            </wp:positionV>
            <wp:extent cx="4928235" cy="2773680"/>
            <wp:effectExtent l="0" t="0" r="5715" b="7620"/>
            <wp:wrapTopAndBottom/>
            <wp:docPr id="12147517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928235" cy="2773680"/>
                    </a:xfrm>
                    <a:prstGeom prst="rect">
                      <a:avLst/>
                    </a:prstGeom>
                    <a:noFill/>
                  </pic:spPr>
                </pic:pic>
              </a:graphicData>
            </a:graphic>
          </wp:anchor>
        </w:drawing>
      </w:r>
      <w:r w:rsidR="0004515B" w:rsidRPr="003D30ED">
        <w:rPr>
          <w:b/>
          <w:bCs/>
        </w:rPr>
        <w:t xml:space="preserve">Our </w:t>
      </w:r>
      <w:r w:rsidR="00A82109" w:rsidRPr="003D30ED">
        <w:rPr>
          <w:b/>
          <w:bCs/>
        </w:rPr>
        <w:t>People</w:t>
      </w:r>
    </w:p>
    <w:p w14:paraId="37067D2E" w14:textId="248A448B" w:rsidR="00F43D70" w:rsidRPr="00E97CEA" w:rsidRDefault="00F43D70" w:rsidP="008F08CD">
      <w:pPr>
        <w:jc w:val="center"/>
        <w:rPr>
          <w:b/>
          <w:bCs/>
          <w:sz w:val="20"/>
          <w:szCs w:val="20"/>
        </w:rPr>
      </w:pPr>
      <w:r w:rsidRPr="00E97CEA">
        <w:rPr>
          <w:b/>
          <w:bCs/>
          <w:sz w:val="20"/>
          <w:szCs w:val="20"/>
        </w:rPr>
        <w:t xml:space="preserve">Graphic </w:t>
      </w:r>
      <w:r w:rsidR="001F68AE">
        <w:rPr>
          <w:b/>
          <w:bCs/>
          <w:sz w:val="20"/>
          <w:szCs w:val="20"/>
        </w:rPr>
        <w:t>1</w:t>
      </w:r>
    </w:p>
    <w:p w14:paraId="4B79ADA4" w14:textId="3C45A1F0" w:rsidR="00D74BB4" w:rsidRDefault="00D74BB4" w:rsidP="00D74BB4">
      <w:pPr>
        <w:rPr>
          <w:b/>
          <w:bCs/>
        </w:rPr>
      </w:pPr>
      <w:r>
        <w:rPr>
          <w:b/>
          <w:bCs/>
        </w:rPr>
        <w:t>Community engagement</w:t>
      </w:r>
    </w:p>
    <w:p w14:paraId="27B393DB" w14:textId="1F8C8A2F" w:rsidR="00D74BB4" w:rsidRPr="00D74BB4" w:rsidRDefault="00D74BB4" w:rsidP="00D74BB4">
      <w:r w:rsidRPr="00D74BB4">
        <w:t xml:space="preserve">In the second half of 2024, The City conducted a deliberative planning activity with the </w:t>
      </w:r>
      <w:r>
        <w:t xml:space="preserve">community, to understand the priorities and themes for the next iteration of the Council Plan. The </w:t>
      </w:r>
      <w:r w:rsidR="007D37A9">
        <w:t>a</w:t>
      </w:r>
      <w:r>
        <w:t xml:space="preserve">sset </w:t>
      </w:r>
      <w:r w:rsidR="007D37A9">
        <w:t>m</w:t>
      </w:r>
      <w:r>
        <w:t xml:space="preserve">anagement team contributed to that engagement and obtained the </w:t>
      </w:r>
      <w:r w:rsidR="007D37A9">
        <w:t>feedback</w:t>
      </w:r>
      <w:r>
        <w:t xml:space="preserve"> below, relating to the asset portfolio.</w:t>
      </w:r>
    </w:p>
    <w:p w14:paraId="13A03C7F" w14:textId="2A9763BE" w:rsidR="00D74BB4" w:rsidRDefault="00E97CEA" w:rsidP="00D74BB4">
      <w:pPr>
        <w:rPr>
          <w:b/>
          <w:bCs/>
        </w:rPr>
      </w:pPr>
      <w:r>
        <w:rPr>
          <w:b/>
          <w:bCs/>
          <w:noProof/>
        </w:rPr>
        <w:drawing>
          <wp:anchor distT="0" distB="0" distL="114300" distR="114300" simplePos="0" relativeHeight="251658242" behindDoc="0" locked="0" layoutInCell="1" allowOverlap="1" wp14:anchorId="06B55545" wp14:editId="55D5233C">
            <wp:simplePos x="0" y="0"/>
            <wp:positionH relativeFrom="margin">
              <wp:align>center</wp:align>
            </wp:positionH>
            <wp:positionV relativeFrom="paragraph">
              <wp:posOffset>253365</wp:posOffset>
            </wp:positionV>
            <wp:extent cx="5535295" cy="1542415"/>
            <wp:effectExtent l="0" t="0" r="8255" b="635"/>
            <wp:wrapTopAndBottom/>
            <wp:docPr id="3660033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535295" cy="1542415"/>
                    </a:xfrm>
                    <a:prstGeom prst="rect">
                      <a:avLst/>
                    </a:prstGeom>
                    <a:noFill/>
                  </pic:spPr>
                </pic:pic>
              </a:graphicData>
            </a:graphic>
          </wp:anchor>
        </w:drawing>
      </w:r>
    </w:p>
    <w:p w14:paraId="3ECF2C68" w14:textId="5C29C02D" w:rsidR="00E97CEA" w:rsidRPr="00E97CEA" w:rsidRDefault="00E97CEA" w:rsidP="00E97CEA">
      <w:pPr>
        <w:jc w:val="center"/>
        <w:rPr>
          <w:b/>
          <w:bCs/>
          <w:sz w:val="20"/>
          <w:szCs w:val="20"/>
        </w:rPr>
      </w:pPr>
      <w:r w:rsidRPr="00E97CEA">
        <w:rPr>
          <w:b/>
          <w:bCs/>
          <w:sz w:val="20"/>
          <w:szCs w:val="20"/>
        </w:rPr>
        <w:t xml:space="preserve">Table </w:t>
      </w:r>
      <w:r w:rsidR="001F68AE">
        <w:rPr>
          <w:b/>
          <w:bCs/>
          <w:sz w:val="20"/>
          <w:szCs w:val="20"/>
        </w:rPr>
        <w:t>2</w:t>
      </w:r>
    </w:p>
    <w:p w14:paraId="5FC45E62" w14:textId="59DA33BD" w:rsidR="00D74BB4" w:rsidRPr="00D74BB4" w:rsidRDefault="00D74BB4" w:rsidP="00D74BB4">
      <w:r>
        <w:t xml:space="preserve">The outcome from that engagement included asset management </w:t>
      </w:r>
      <w:r w:rsidR="001F68AE">
        <w:t>related themes that a</w:t>
      </w:r>
      <w:r w:rsidR="007D37A9">
        <w:t xml:space="preserve">re </w:t>
      </w:r>
      <w:r>
        <w:t xml:space="preserve">now reflected in the Council Plan objectives. </w:t>
      </w:r>
    </w:p>
    <w:p w14:paraId="394AC2A5" w14:textId="4D1BEA41" w:rsidR="00D74BB4" w:rsidRPr="00267566" w:rsidRDefault="00E97CEA" w:rsidP="00D74BB4">
      <w:pPr>
        <w:rPr>
          <w:b/>
          <w:bCs/>
        </w:rPr>
      </w:pPr>
      <w:r>
        <w:rPr>
          <w:b/>
          <w:bCs/>
        </w:rPr>
        <w:br w:type="page"/>
      </w:r>
      <w:r w:rsidR="000E7BFB">
        <w:rPr>
          <w:b/>
          <w:bCs/>
        </w:rPr>
        <w:lastRenderedPageBreak/>
        <w:t>OUR ASSET PLAN</w:t>
      </w:r>
    </w:p>
    <w:p w14:paraId="2DB6CB99" w14:textId="22FFB5D3" w:rsidR="000058B9" w:rsidRDefault="000058B9" w:rsidP="00D74BB4">
      <w:r>
        <w:t>This Asset Plan provides the community with:</w:t>
      </w:r>
    </w:p>
    <w:p w14:paraId="38625271" w14:textId="609FA35D" w:rsidR="000058B9" w:rsidRDefault="000058B9" w:rsidP="000058B9">
      <w:pPr>
        <w:pStyle w:val="ListParagraph"/>
        <w:numPr>
          <w:ilvl w:val="0"/>
          <w:numId w:val="14"/>
        </w:numPr>
      </w:pPr>
      <w:r w:rsidRPr="000058B9">
        <w:t xml:space="preserve">information about maintenance, renewal, acquisition, upgrade, </w:t>
      </w:r>
      <w:r w:rsidR="003445BB">
        <w:t xml:space="preserve">and </w:t>
      </w:r>
      <w:r w:rsidRPr="000058B9">
        <w:t>disposal in relation to each class of infrastructure asset</w:t>
      </w:r>
      <w:r w:rsidR="003445BB">
        <w:rPr>
          <w:rStyle w:val="FootnoteReference"/>
        </w:rPr>
        <w:footnoteReference w:id="4"/>
      </w:r>
      <w:r w:rsidRPr="000058B9">
        <w:t xml:space="preserve"> under the control of the Council</w:t>
      </w:r>
    </w:p>
    <w:p w14:paraId="285E656D" w14:textId="445EBAB2" w:rsidR="000058B9" w:rsidRDefault="000058B9" w:rsidP="000058B9">
      <w:pPr>
        <w:pStyle w:val="ListParagraph"/>
        <w:numPr>
          <w:ilvl w:val="0"/>
          <w:numId w:val="14"/>
        </w:numPr>
      </w:pPr>
      <w:r w:rsidRPr="000058B9">
        <w:t>any other matters prescribed by the regulations</w:t>
      </w:r>
      <w:r>
        <w:t>.</w:t>
      </w:r>
    </w:p>
    <w:p w14:paraId="0419F68F" w14:textId="3E9D2590" w:rsidR="00D74BB4" w:rsidRDefault="00D74BB4" w:rsidP="00D74BB4">
      <w:r>
        <w:t>The key outcomes of this Asset Plan are to:</w:t>
      </w:r>
    </w:p>
    <w:p w14:paraId="73146B6B" w14:textId="77777777" w:rsidR="00D74BB4" w:rsidRDefault="00D74BB4" w:rsidP="00D74BB4">
      <w:pPr>
        <w:pStyle w:val="ListParagraph"/>
        <w:numPr>
          <w:ilvl w:val="0"/>
          <w:numId w:val="11"/>
        </w:numPr>
        <w:ind w:left="426" w:hanging="426"/>
      </w:pPr>
      <w:r>
        <w:t>Identify the assets and their various attributes</w:t>
      </w:r>
    </w:p>
    <w:p w14:paraId="7169CCCC" w14:textId="0466F685" w:rsidR="00D74BB4" w:rsidRDefault="00D74BB4" w:rsidP="00D74BB4">
      <w:pPr>
        <w:pStyle w:val="ListParagraph"/>
        <w:numPr>
          <w:ilvl w:val="0"/>
          <w:numId w:val="11"/>
        </w:numPr>
        <w:ind w:left="426" w:hanging="426"/>
      </w:pPr>
      <w:r>
        <w:t xml:space="preserve">Understand how the assets support the delivery of </w:t>
      </w:r>
      <w:r w:rsidR="00E97CEA">
        <w:t xml:space="preserve">community </w:t>
      </w:r>
      <w:r>
        <w:t>services</w:t>
      </w:r>
    </w:p>
    <w:p w14:paraId="02E2A1BA" w14:textId="4FCE4703" w:rsidR="00D74BB4" w:rsidRDefault="00D74BB4" w:rsidP="00D74BB4">
      <w:pPr>
        <w:pStyle w:val="ListParagraph"/>
        <w:numPr>
          <w:ilvl w:val="0"/>
          <w:numId w:val="11"/>
        </w:numPr>
        <w:ind w:left="426" w:hanging="426"/>
      </w:pPr>
      <w:r>
        <w:t>Commit to maintaining asset</w:t>
      </w:r>
      <w:r w:rsidR="00E97CEA">
        <w:t>s</w:t>
      </w:r>
      <w:r>
        <w:t xml:space="preserve"> aligned to funding within the Long-Term Financial Plan (LTFP)</w:t>
      </w:r>
    </w:p>
    <w:p w14:paraId="53C6D46F" w14:textId="2E26679B" w:rsidR="003445BB" w:rsidRDefault="003445BB" w:rsidP="00D74BB4">
      <w:pPr>
        <w:pStyle w:val="ListParagraph"/>
        <w:numPr>
          <w:ilvl w:val="0"/>
          <w:numId w:val="11"/>
        </w:numPr>
        <w:ind w:left="426" w:hanging="426"/>
      </w:pPr>
      <w:r>
        <w:t>Commit to expending relevant capital to meet asset renewal, acquisition, upgrade and disposal planning requirements</w:t>
      </w:r>
    </w:p>
    <w:p w14:paraId="4B631A89" w14:textId="0EBBC024" w:rsidR="00D74BB4" w:rsidRDefault="00D74BB4" w:rsidP="00D74BB4">
      <w:pPr>
        <w:pStyle w:val="ListParagraph"/>
        <w:numPr>
          <w:ilvl w:val="0"/>
          <w:numId w:val="11"/>
        </w:numPr>
        <w:ind w:left="426" w:hanging="426"/>
      </w:pPr>
      <w:r>
        <w:t>Measure the performance of the assets</w:t>
      </w:r>
    </w:p>
    <w:p w14:paraId="33FDDBEE" w14:textId="77777777" w:rsidR="00D74BB4" w:rsidRDefault="00D74BB4" w:rsidP="00D74BB4">
      <w:pPr>
        <w:pStyle w:val="ListParagraph"/>
        <w:numPr>
          <w:ilvl w:val="0"/>
          <w:numId w:val="11"/>
        </w:numPr>
        <w:ind w:left="426" w:hanging="426"/>
      </w:pPr>
      <w:r>
        <w:t>Report on the Plan.</w:t>
      </w:r>
    </w:p>
    <w:p w14:paraId="279FB593" w14:textId="2C387CF0" w:rsidR="00E00D8F" w:rsidRDefault="000E7BFB">
      <w:pPr>
        <w:rPr>
          <w:b/>
          <w:bCs/>
        </w:rPr>
      </w:pPr>
      <w:r>
        <w:rPr>
          <w:b/>
          <w:bCs/>
        </w:rPr>
        <w:t>City Planning</w:t>
      </w:r>
    </w:p>
    <w:p w14:paraId="17EF7DB2" w14:textId="1C2CA7CB" w:rsidR="00E00D8F" w:rsidRDefault="00E00D8F">
      <w:r w:rsidRPr="00E00D8F">
        <w:t xml:space="preserve">The City conducts planning in accordance with the </w:t>
      </w:r>
      <w:r>
        <w:t>graphic below.</w:t>
      </w:r>
      <w:r w:rsidR="008F08CD">
        <w:t xml:space="preserve"> This Asset Plan aligns with our ten-year horizon and is linked to business and service planning that occurs on an annual cycle.</w:t>
      </w:r>
    </w:p>
    <w:p w14:paraId="617D5AE8" w14:textId="22902B4D" w:rsidR="000F0440" w:rsidRDefault="000F0440" w:rsidP="007D37A9">
      <w:pPr>
        <w:jc w:val="center"/>
        <w:rPr>
          <w:b/>
          <w:bCs/>
          <w:sz w:val="20"/>
          <w:szCs w:val="20"/>
        </w:rPr>
      </w:pPr>
      <w:r>
        <w:rPr>
          <w:b/>
          <w:bCs/>
          <w:noProof/>
          <w:sz w:val="20"/>
          <w:szCs w:val="20"/>
        </w:rPr>
        <w:drawing>
          <wp:inline distT="0" distB="0" distL="0" distR="0" wp14:anchorId="4A72FE24" wp14:editId="62EEAAFE">
            <wp:extent cx="5565338" cy="4068271"/>
            <wp:effectExtent l="0" t="0" r="0" b="8890"/>
            <wp:docPr id="13043601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86933" cy="4084057"/>
                    </a:xfrm>
                    <a:prstGeom prst="rect">
                      <a:avLst/>
                    </a:prstGeom>
                    <a:noFill/>
                  </pic:spPr>
                </pic:pic>
              </a:graphicData>
            </a:graphic>
          </wp:inline>
        </w:drawing>
      </w:r>
    </w:p>
    <w:p w14:paraId="08101302" w14:textId="49163D70" w:rsidR="00E97CEA" w:rsidRPr="00E97CEA" w:rsidRDefault="00E97CEA" w:rsidP="007D37A9">
      <w:pPr>
        <w:jc w:val="center"/>
        <w:rPr>
          <w:b/>
          <w:bCs/>
          <w:sz w:val="20"/>
          <w:szCs w:val="20"/>
        </w:rPr>
      </w:pPr>
      <w:r w:rsidRPr="00E97CEA">
        <w:rPr>
          <w:b/>
          <w:bCs/>
          <w:sz w:val="20"/>
          <w:szCs w:val="20"/>
        </w:rPr>
        <w:t xml:space="preserve">Graphic </w:t>
      </w:r>
      <w:r w:rsidR="001F68AE">
        <w:rPr>
          <w:b/>
          <w:bCs/>
          <w:sz w:val="20"/>
          <w:szCs w:val="20"/>
        </w:rPr>
        <w:t>2</w:t>
      </w:r>
    </w:p>
    <w:p w14:paraId="1A4970E2" w14:textId="7F90F82C" w:rsidR="00E00D8F" w:rsidRDefault="00123E4A">
      <w:r>
        <w:br w:type="page"/>
      </w:r>
      <w:r w:rsidR="00E00D8F">
        <w:lastRenderedPageBreak/>
        <w:t>The key elements of planning for asset management and the Asset Plan are:</w:t>
      </w:r>
    </w:p>
    <w:p w14:paraId="1A221760" w14:textId="6EC35D1C" w:rsidR="00E00D8F" w:rsidRDefault="00E00D8F" w:rsidP="00E00D8F">
      <w:pPr>
        <w:pStyle w:val="ListParagraph"/>
        <w:numPr>
          <w:ilvl w:val="0"/>
          <w:numId w:val="13"/>
        </w:numPr>
        <w:ind w:left="360"/>
      </w:pPr>
      <w:r>
        <w:t>Council Plan</w:t>
      </w:r>
    </w:p>
    <w:p w14:paraId="06C40FEF" w14:textId="5F24CEFC" w:rsidR="00E00D8F" w:rsidRDefault="00E00D8F" w:rsidP="00E00D8F">
      <w:pPr>
        <w:pStyle w:val="ListParagraph"/>
        <w:numPr>
          <w:ilvl w:val="0"/>
          <w:numId w:val="13"/>
        </w:numPr>
        <w:ind w:left="360"/>
      </w:pPr>
      <w:r>
        <w:t xml:space="preserve">Financial </w:t>
      </w:r>
      <w:r w:rsidR="001F68AE">
        <w:t>p</w:t>
      </w:r>
      <w:r>
        <w:t>lanning</w:t>
      </w:r>
    </w:p>
    <w:p w14:paraId="1FB9DD69" w14:textId="11C86EA4" w:rsidR="00E00D8F" w:rsidRDefault="00E00D8F">
      <w:pPr>
        <w:pStyle w:val="ListParagraph"/>
        <w:numPr>
          <w:ilvl w:val="0"/>
          <w:numId w:val="13"/>
        </w:numPr>
        <w:ind w:left="360"/>
      </w:pPr>
      <w:r>
        <w:t xml:space="preserve">Organisation </w:t>
      </w:r>
      <w:r w:rsidR="001F68AE">
        <w:t>s</w:t>
      </w:r>
      <w:r>
        <w:t>trategy</w:t>
      </w:r>
    </w:p>
    <w:p w14:paraId="55D4665E" w14:textId="0B0E7BA9" w:rsidR="00D71228" w:rsidRDefault="003D7627" w:rsidP="00D71228">
      <w:pPr>
        <w:pStyle w:val="ListParagraph"/>
        <w:numPr>
          <w:ilvl w:val="0"/>
          <w:numId w:val="13"/>
        </w:numPr>
        <w:ind w:left="360"/>
      </w:pPr>
      <w:r w:rsidRPr="00E97CEA">
        <w:t xml:space="preserve">departmental </w:t>
      </w:r>
      <w:r w:rsidR="001F68AE">
        <w:t>s</w:t>
      </w:r>
      <w:r w:rsidR="00E00D8F" w:rsidRPr="00E97CEA">
        <w:t xml:space="preserve">ervice </w:t>
      </w:r>
      <w:r w:rsidR="001F68AE">
        <w:t>p</w:t>
      </w:r>
      <w:r w:rsidR="00E00D8F" w:rsidRPr="00E97CEA">
        <w:t>lanning.</w:t>
      </w:r>
    </w:p>
    <w:p w14:paraId="516C4AAB" w14:textId="55DE8210" w:rsidR="00E97CEA" w:rsidRDefault="00B56685" w:rsidP="00E97CEA">
      <w:r w:rsidRPr="00E97CEA">
        <w:rPr>
          <w:b/>
          <w:bCs/>
          <w:noProof/>
          <w:lang w:eastAsia="en-AU"/>
        </w:rPr>
        <w:drawing>
          <wp:anchor distT="0" distB="0" distL="114300" distR="114300" simplePos="0" relativeHeight="251658240" behindDoc="0" locked="0" layoutInCell="1" allowOverlap="1" wp14:anchorId="3E716A27" wp14:editId="33264236">
            <wp:simplePos x="0" y="0"/>
            <wp:positionH relativeFrom="margin">
              <wp:posOffset>1561465</wp:posOffset>
            </wp:positionH>
            <wp:positionV relativeFrom="paragraph">
              <wp:posOffset>470535</wp:posOffset>
            </wp:positionV>
            <wp:extent cx="2671445" cy="2441575"/>
            <wp:effectExtent l="0" t="0" r="0" b="0"/>
            <wp:wrapTopAndBottom/>
            <wp:docPr id="12688885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71445" cy="2441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6079E">
        <w:t>The graphic below identifies the importance of strategi</w:t>
      </w:r>
      <w:r w:rsidR="007D37A9">
        <w:t>c</w:t>
      </w:r>
      <w:r w:rsidR="0046079E">
        <w:t xml:space="preserve"> guidance to enable the effective management of assets in delivering services to the community.</w:t>
      </w:r>
    </w:p>
    <w:p w14:paraId="700791D8" w14:textId="62AB04A8" w:rsidR="00E97CEA" w:rsidRPr="00E97CEA" w:rsidRDefault="00E97CEA" w:rsidP="00E97CEA">
      <w:pPr>
        <w:jc w:val="center"/>
        <w:rPr>
          <w:b/>
          <w:bCs/>
        </w:rPr>
      </w:pPr>
      <w:r w:rsidRPr="00E97CEA">
        <w:rPr>
          <w:b/>
          <w:bCs/>
        </w:rPr>
        <w:t xml:space="preserve">Graphic </w:t>
      </w:r>
      <w:r w:rsidR="001F68AE">
        <w:rPr>
          <w:b/>
          <w:bCs/>
        </w:rPr>
        <w:t>3</w:t>
      </w:r>
    </w:p>
    <w:p w14:paraId="3182B86C" w14:textId="438A7F36" w:rsidR="00E00D8F" w:rsidRPr="00B6692D" w:rsidRDefault="00E00D8F" w:rsidP="00E00D8F">
      <w:pPr>
        <w:ind w:left="66"/>
        <w:rPr>
          <w:b/>
          <w:bCs/>
        </w:rPr>
      </w:pPr>
      <w:r w:rsidRPr="11AE6735">
        <w:rPr>
          <w:b/>
          <w:bCs/>
        </w:rPr>
        <w:t>Council Plan</w:t>
      </w:r>
    </w:p>
    <w:p w14:paraId="7EE9CB0A" w14:textId="77777777" w:rsidR="00E00D8F" w:rsidRDefault="00E00D8F" w:rsidP="00E00D8F">
      <w:pPr>
        <w:ind w:left="66"/>
      </w:pPr>
      <w:r>
        <w:t>A summary of our recently endorsed Council Plan commitment and high-level goals is detailed below:</w:t>
      </w:r>
    </w:p>
    <w:p w14:paraId="6A1F4D98" w14:textId="77777777" w:rsidR="00E00D8F" w:rsidRPr="00AA7032" w:rsidRDefault="00E00D8F" w:rsidP="001F68AE">
      <w:pPr>
        <w:pStyle w:val="ListParagraph"/>
        <w:numPr>
          <w:ilvl w:val="0"/>
          <w:numId w:val="3"/>
        </w:numPr>
        <w:ind w:left="426"/>
      </w:pPr>
      <w:r>
        <w:t xml:space="preserve">Commitment: </w:t>
      </w:r>
      <w:r w:rsidRPr="00AA7032">
        <w:rPr>
          <w:b/>
          <w:bCs/>
          <w:i/>
          <w:iCs/>
        </w:rPr>
        <w:t xml:space="preserve">We are committed to </w:t>
      </w:r>
      <w:r>
        <w:rPr>
          <w:b/>
          <w:bCs/>
          <w:i/>
          <w:iCs/>
        </w:rPr>
        <w:t xml:space="preserve">advancing community outcomes for a thriving </w:t>
      </w:r>
      <w:r w:rsidRPr="00AA7032">
        <w:rPr>
          <w:b/>
          <w:bCs/>
          <w:i/>
          <w:iCs/>
        </w:rPr>
        <w:t xml:space="preserve">Greater Geelong </w:t>
      </w:r>
    </w:p>
    <w:p w14:paraId="4DF0AFF0" w14:textId="6D1FCE89" w:rsidR="00E00D8F" w:rsidRDefault="008A4951" w:rsidP="001F68AE">
      <w:pPr>
        <w:pStyle w:val="ListParagraph"/>
        <w:numPr>
          <w:ilvl w:val="1"/>
          <w:numId w:val="3"/>
        </w:numPr>
        <w:ind w:left="851"/>
      </w:pPr>
      <w:r>
        <w:t xml:space="preserve">Plan, deliver, manage and </w:t>
      </w:r>
      <w:r w:rsidR="00E00D8F">
        <w:t xml:space="preserve">optimise core and critical infrastructure across </w:t>
      </w:r>
      <w:r>
        <w:t>the</w:t>
      </w:r>
      <w:r w:rsidR="00E00D8F">
        <w:t xml:space="preserve"> region</w:t>
      </w:r>
    </w:p>
    <w:p w14:paraId="259A5D5C" w14:textId="68EC63D6" w:rsidR="00E00D8F" w:rsidRDefault="008A4951" w:rsidP="001F68AE">
      <w:pPr>
        <w:pStyle w:val="ListParagraph"/>
        <w:numPr>
          <w:ilvl w:val="1"/>
          <w:numId w:val="3"/>
        </w:numPr>
        <w:ind w:left="851"/>
      </w:pPr>
      <w:r>
        <w:t>Identify, p</w:t>
      </w:r>
      <w:r w:rsidR="00E00D8F">
        <w:t xml:space="preserve">romote, advocate </w:t>
      </w:r>
      <w:r>
        <w:t xml:space="preserve">for, </w:t>
      </w:r>
      <w:r w:rsidR="00E00D8F">
        <w:t xml:space="preserve">and deliver </w:t>
      </w:r>
      <w:r>
        <w:t xml:space="preserve">equitable </w:t>
      </w:r>
      <w:r w:rsidR="00E00D8F">
        <w:t xml:space="preserve">health and </w:t>
      </w:r>
      <w:r>
        <w:t>wellbeing o</w:t>
      </w:r>
      <w:r w:rsidR="00E00D8F">
        <w:t xml:space="preserve">utcomes for our </w:t>
      </w:r>
      <w:r>
        <w:t xml:space="preserve">diverse </w:t>
      </w:r>
      <w:r w:rsidR="00E00D8F">
        <w:t>communities</w:t>
      </w:r>
    </w:p>
    <w:p w14:paraId="2DFC5DBA" w14:textId="5D4FABB3" w:rsidR="00E00D8F" w:rsidRDefault="00E00D8F" w:rsidP="001F68AE">
      <w:pPr>
        <w:pStyle w:val="ListParagraph"/>
        <w:numPr>
          <w:ilvl w:val="1"/>
          <w:numId w:val="3"/>
        </w:numPr>
        <w:ind w:left="851"/>
      </w:pPr>
      <w:r w:rsidRPr="003B7683">
        <w:t xml:space="preserve">Lead efforts to </w:t>
      </w:r>
      <w:r w:rsidR="008A4951">
        <w:t xml:space="preserve">strengthen our diverse </w:t>
      </w:r>
      <w:r w:rsidRPr="003B7683">
        <w:t xml:space="preserve">economic precincts </w:t>
      </w:r>
      <w:r w:rsidR="008A4951">
        <w:t xml:space="preserve">and workforce to enhance prosperity </w:t>
      </w:r>
      <w:r w:rsidRPr="003B7683">
        <w:t xml:space="preserve">across our </w:t>
      </w:r>
      <w:r w:rsidR="008A4951">
        <w:t>community</w:t>
      </w:r>
    </w:p>
    <w:p w14:paraId="45A4711A" w14:textId="1B594939" w:rsidR="00E00D8F" w:rsidRDefault="00E00D8F" w:rsidP="001F68AE">
      <w:pPr>
        <w:pStyle w:val="ListParagraph"/>
        <w:numPr>
          <w:ilvl w:val="1"/>
          <w:numId w:val="3"/>
        </w:numPr>
        <w:ind w:left="851"/>
      </w:pPr>
      <w:r w:rsidRPr="003B7683">
        <w:t>Champion our unique heritage and cultur</w:t>
      </w:r>
      <w:r w:rsidR="00902558">
        <w:t>e</w:t>
      </w:r>
    </w:p>
    <w:p w14:paraId="5093C5B1" w14:textId="10E65B36" w:rsidR="00E00D8F" w:rsidRDefault="00E00D8F" w:rsidP="001F68AE">
      <w:pPr>
        <w:pStyle w:val="ListParagraph"/>
        <w:numPr>
          <w:ilvl w:val="1"/>
          <w:numId w:val="3"/>
        </w:numPr>
        <w:ind w:left="851"/>
      </w:pPr>
      <w:r w:rsidRPr="009572E9">
        <w:t>Protect and enhance our unique natural environment</w:t>
      </w:r>
      <w:r>
        <w:t xml:space="preserve"> </w:t>
      </w:r>
      <w:r w:rsidR="008A4951">
        <w:t>and surrounds</w:t>
      </w:r>
    </w:p>
    <w:p w14:paraId="5013E992" w14:textId="4C12CB42" w:rsidR="00E00D8F" w:rsidRDefault="00E00D8F" w:rsidP="001F68AE">
      <w:pPr>
        <w:pStyle w:val="ListParagraph"/>
        <w:numPr>
          <w:ilvl w:val="1"/>
          <w:numId w:val="3"/>
        </w:numPr>
        <w:ind w:left="851"/>
      </w:pPr>
      <w:r>
        <w:t xml:space="preserve">Commit to the highest levels of </w:t>
      </w:r>
      <w:r w:rsidR="008A4951">
        <w:t xml:space="preserve">leadership, </w:t>
      </w:r>
      <w:r>
        <w:t xml:space="preserve">integrity, </w:t>
      </w:r>
      <w:r w:rsidR="008A4951">
        <w:t xml:space="preserve">financial stewardship </w:t>
      </w:r>
      <w:r w:rsidR="00DE2109">
        <w:t xml:space="preserve">and </w:t>
      </w:r>
      <w:r w:rsidR="008A4951">
        <w:t>meaningful community engagement.</w:t>
      </w:r>
    </w:p>
    <w:p w14:paraId="21EFD2C4" w14:textId="2029B076" w:rsidR="00E00D8F" w:rsidRDefault="00E00D8F">
      <w:pPr>
        <w:rPr>
          <w:b/>
          <w:bCs/>
        </w:rPr>
      </w:pPr>
      <w:r w:rsidRPr="11AE6735">
        <w:rPr>
          <w:b/>
          <w:bCs/>
        </w:rPr>
        <w:t>Financial Planning</w:t>
      </w:r>
      <w:r w:rsidR="1167FA48" w:rsidRPr="11AE6735">
        <w:rPr>
          <w:b/>
          <w:bCs/>
        </w:rPr>
        <w:t xml:space="preserve"> </w:t>
      </w:r>
    </w:p>
    <w:p w14:paraId="291B3DD5" w14:textId="7508B7C3" w:rsidR="00E00D8F" w:rsidRPr="005E4A99" w:rsidRDefault="00E00D8F" w:rsidP="00E00D8F">
      <w:pPr>
        <w:rPr>
          <w:b/>
          <w:bCs/>
        </w:rPr>
      </w:pPr>
      <w:r>
        <w:t>The success of effective asset management relies on the financial commitment to the LTFP. Specifically, the renewal targets and allocation of renewal, upgrade and new asset funding across the asset portfolio.</w:t>
      </w:r>
    </w:p>
    <w:p w14:paraId="151FE5C1" w14:textId="4A1C4151" w:rsidR="00E00D8F" w:rsidRDefault="00E00D8F" w:rsidP="00E00D8F">
      <w:r>
        <w:t>Financial planning within the City incorporates, year one budgeting</w:t>
      </w:r>
      <w:r w:rsidR="00123E4A">
        <w:t xml:space="preserve">, </w:t>
      </w:r>
      <w:r>
        <w:t>budgeting in years two to four</w:t>
      </w:r>
      <w:r w:rsidR="00123E4A" w:rsidRPr="00123E4A">
        <w:t xml:space="preserve"> </w:t>
      </w:r>
      <w:r w:rsidR="00123E4A">
        <w:t xml:space="preserve">and </w:t>
      </w:r>
      <w:r w:rsidR="00272615">
        <w:t>long-term</w:t>
      </w:r>
      <w:r w:rsidR="00123E4A">
        <w:t xml:space="preserve"> financial planning</w:t>
      </w:r>
      <w:r>
        <w:t xml:space="preserve">. Departments within the City develop annual budgets to cover the </w:t>
      </w:r>
      <w:r>
        <w:lastRenderedPageBreak/>
        <w:t>operational and maintenance costs of the assets that they are responsible for. Finance business partners work with the departments to budget year one and forecast years two to four.</w:t>
      </w:r>
    </w:p>
    <w:p w14:paraId="03BDDAA2" w14:textId="2890438C" w:rsidR="00E00D8F" w:rsidRDefault="00E00D8F" w:rsidP="00E00D8F">
      <w:r>
        <w:t>The more strategic financial planning is coordinated between finance and asset management and is predominantly driven through the LTFP. The four key funding components are:</w:t>
      </w:r>
    </w:p>
    <w:p w14:paraId="25793133" w14:textId="27A809A4" w:rsidR="00E00D8F" w:rsidRDefault="00E00D8F" w:rsidP="001F68AE">
      <w:pPr>
        <w:pStyle w:val="ListParagraph"/>
        <w:numPr>
          <w:ilvl w:val="0"/>
          <w:numId w:val="3"/>
        </w:numPr>
        <w:ind w:left="567" w:hanging="567"/>
      </w:pPr>
      <w:r w:rsidRPr="000617AB">
        <w:rPr>
          <w:b/>
          <w:bCs/>
        </w:rPr>
        <w:t xml:space="preserve">New </w:t>
      </w:r>
      <w:r>
        <w:rPr>
          <w:b/>
          <w:bCs/>
        </w:rPr>
        <w:t>asset expenditure</w:t>
      </w:r>
      <w:r>
        <w:t xml:space="preserve"> – expenditure that creates a new asset that provides a service that does not currently exist.</w:t>
      </w:r>
    </w:p>
    <w:p w14:paraId="35613BC8" w14:textId="065D1D3E" w:rsidR="00E00D8F" w:rsidRDefault="00E00D8F" w:rsidP="001F68AE">
      <w:pPr>
        <w:pStyle w:val="ListParagraph"/>
        <w:numPr>
          <w:ilvl w:val="0"/>
          <w:numId w:val="3"/>
        </w:numPr>
        <w:ind w:left="567" w:hanging="567"/>
      </w:pPr>
      <w:r>
        <w:rPr>
          <w:b/>
          <w:bCs/>
        </w:rPr>
        <w:t>Asset u</w:t>
      </w:r>
      <w:r w:rsidRPr="000617AB">
        <w:rPr>
          <w:b/>
          <w:bCs/>
        </w:rPr>
        <w:t xml:space="preserve">pgrade </w:t>
      </w:r>
      <w:r>
        <w:rPr>
          <w:b/>
          <w:bCs/>
        </w:rPr>
        <w:t>expenditure</w:t>
      </w:r>
      <w:r>
        <w:t xml:space="preserve"> – expenditure that:</w:t>
      </w:r>
    </w:p>
    <w:p w14:paraId="6E3F41B8" w14:textId="3D452FD5" w:rsidR="00E00D8F" w:rsidRDefault="00E00D8F" w:rsidP="001F68AE">
      <w:pPr>
        <w:pStyle w:val="ListParagraph"/>
        <w:numPr>
          <w:ilvl w:val="1"/>
          <w:numId w:val="3"/>
        </w:numPr>
        <w:ind w:left="1134" w:hanging="567"/>
      </w:pPr>
      <w:r>
        <w:t xml:space="preserve">enhances an existing asset to provide a higher level of service </w:t>
      </w:r>
    </w:p>
    <w:p w14:paraId="0BC9166D" w14:textId="57441AC9" w:rsidR="00E00D8F" w:rsidRDefault="00E00D8F" w:rsidP="001F68AE">
      <w:pPr>
        <w:pStyle w:val="ListParagraph"/>
        <w:numPr>
          <w:ilvl w:val="1"/>
          <w:numId w:val="3"/>
        </w:numPr>
        <w:ind w:left="1134" w:hanging="567"/>
      </w:pPr>
      <w:r>
        <w:t>extends the life of an asset beyond its original life.</w:t>
      </w:r>
    </w:p>
    <w:p w14:paraId="3C6DFA56" w14:textId="651DD69D" w:rsidR="00E00D8F" w:rsidRDefault="00E00D8F" w:rsidP="001F68AE">
      <w:pPr>
        <w:pStyle w:val="ListParagraph"/>
        <w:numPr>
          <w:ilvl w:val="0"/>
          <w:numId w:val="3"/>
        </w:numPr>
        <w:ind w:left="567" w:hanging="567"/>
      </w:pPr>
      <w:r>
        <w:rPr>
          <w:b/>
          <w:bCs/>
        </w:rPr>
        <w:t>Asset r</w:t>
      </w:r>
      <w:r w:rsidRPr="000617AB">
        <w:rPr>
          <w:b/>
          <w:bCs/>
        </w:rPr>
        <w:t xml:space="preserve">enewal </w:t>
      </w:r>
      <w:r>
        <w:rPr>
          <w:b/>
          <w:bCs/>
        </w:rPr>
        <w:t>expenditure</w:t>
      </w:r>
      <w:r>
        <w:t xml:space="preserve"> – expenditure on an existing asset or on replacing an existing asset that returns the service capability of the asset to its original capability.</w:t>
      </w:r>
    </w:p>
    <w:p w14:paraId="62298B8F" w14:textId="5D986CE5" w:rsidR="00E00D8F" w:rsidRDefault="00E00D8F" w:rsidP="001F68AE">
      <w:pPr>
        <w:pStyle w:val="ListParagraph"/>
        <w:numPr>
          <w:ilvl w:val="0"/>
          <w:numId w:val="3"/>
        </w:numPr>
        <w:ind w:left="567" w:hanging="567"/>
      </w:pPr>
      <w:r w:rsidRPr="000617AB">
        <w:rPr>
          <w:b/>
          <w:bCs/>
        </w:rPr>
        <w:t xml:space="preserve">Maintenance </w:t>
      </w:r>
      <w:r>
        <w:rPr>
          <w:b/>
          <w:bCs/>
        </w:rPr>
        <w:t>e</w:t>
      </w:r>
      <w:r w:rsidRPr="000617AB">
        <w:rPr>
          <w:b/>
          <w:bCs/>
        </w:rPr>
        <w:t>xpenditure</w:t>
      </w:r>
      <w:r>
        <w:t xml:space="preserve"> – recurrent expenditure which is periodically or regularly required as part of the anticipated schedule of works required to ensure that the asset achieves its useful life and provides the required level of service.</w:t>
      </w:r>
    </w:p>
    <w:p w14:paraId="6EDBD060" w14:textId="327CCE5C" w:rsidR="00E00D8F" w:rsidRDefault="00E00D8F" w:rsidP="00E00D8F">
      <w:r w:rsidRPr="00886968">
        <w:rPr>
          <w:b/>
          <w:bCs/>
        </w:rPr>
        <w:t xml:space="preserve">New </w:t>
      </w:r>
      <w:r>
        <w:rPr>
          <w:b/>
          <w:bCs/>
        </w:rPr>
        <w:t xml:space="preserve">asset </w:t>
      </w:r>
      <w:r w:rsidRPr="00886968">
        <w:rPr>
          <w:b/>
          <w:bCs/>
        </w:rPr>
        <w:t xml:space="preserve">and </w:t>
      </w:r>
      <w:r>
        <w:rPr>
          <w:b/>
          <w:bCs/>
        </w:rPr>
        <w:t>u</w:t>
      </w:r>
      <w:r w:rsidRPr="00886968">
        <w:rPr>
          <w:b/>
          <w:bCs/>
        </w:rPr>
        <w:t xml:space="preserve">pgrade </w:t>
      </w:r>
      <w:r>
        <w:rPr>
          <w:b/>
          <w:bCs/>
        </w:rPr>
        <w:t xml:space="preserve">asset </w:t>
      </w:r>
      <w:r w:rsidRPr="00886968">
        <w:rPr>
          <w:b/>
          <w:bCs/>
        </w:rPr>
        <w:t>capital</w:t>
      </w:r>
      <w:r>
        <w:rPr>
          <w:b/>
          <w:bCs/>
        </w:rPr>
        <w:t xml:space="preserve"> expenditure. </w:t>
      </w:r>
      <w:r>
        <w:t xml:space="preserve">A business case is required to be developed by the relevant service manager within the City to justify any new asset or upgrade to an existing asset. The business case is developed in consultation with the asset management team and requires the development of a life cycle cost model. This level of information informs any future capital and maintenance expenditure. Management and allocation of this type of funding sits outside this Asset Plan. </w:t>
      </w:r>
      <w:r w:rsidR="001F68AE">
        <w:t xml:space="preserve">Asset </w:t>
      </w:r>
      <w:r>
        <w:t>functionality and capacity</w:t>
      </w:r>
      <w:r w:rsidR="001F68AE">
        <w:t xml:space="preserve"> is addressed with capital expenditure</w:t>
      </w:r>
      <w:r>
        <w:t>.</w:t>
      </w:r>
    </w:p>
    <w:p w14:paraId="01D5F481" w14:textId="0EB3491D" w:rsidR="00E00D8F" w:rsidRDefault="00E00D8F" w:rsidP="00E00D8F">
      <w:r>
        <w:rPr>
          <w:b/>
          <w:bCs/>
        </w:rPr>
        <w:t>Asset r</w:t>
      </w:r>
      <w:r w:rsidRPr="00AB42C3">
        <w:rPr>
          <w:b/>
          <w:bCs/>
        </w:rPr>
        <w:t>enewal capital</w:t>
      </w:r>
      <w:r>
        <w:rPr>
          <w:b/>
          <w:bCs/>
        </w:rPr>
        <w:t xml:space="preserve"> expenditure</w:t>
      </w:r>
      <w:r w:rsidRPr="00AB42C3">
        <w:rPr>
          <w:b/>
          <w:bCs/>
        </w:rPr>
        <w:t>.</w:t>
      </w:r>
      <w:r>
        <w:t xml:space="preserve"> Renewal planning is led by the asset management team and supported by the finance team. Using up</w:t>
      </w:r>
      <w:r w:rsidR="008F08CD">
        <w:t>-</w:t>
      </w:r>
      <w:r>
        <w:t>to</w:t>
      </w:r>
      <w:r w:rsidR="008F08CD">
        <w:t>-</w:t>
      </w:r>
      <w:r>
        <w:t>date asset data such as asset health and condition, the asset team develops a plan per asset class to improvement condition gradings.</w:t>
      </w:r>
    </w:p>
    <w:p w14:paraId="571F88A1" w14:textId="77777777" w:rsidR="00B14839" w:rsidRDefault="00B14839">
      <w:pPr>
        <w:rPr>
          <w:b/>
          <w:bCs/>
        </w:rPr>
      </w:pPr>
      <w:r>
        <w:rPr>
          <w:b/>
          <w:bCs/>
        </w:rPr>
        <w:br w:type="page"/>
      </w:r>
    </w:p>
    <w:p w14:paraId="1D3AE4FA" w14:textId="649F8789" w:rsidR="427E2E21" w:rsidRDefault="427E2E21" w:rsidP="11AE6735">
      <w:pPr>
        <w:rPr>
          <w:b/>
          <w:bCs/>
        </w:rPr>
      </w:pPr>
      <w:r w:rsidRPr="11AE6735">
        <w:rPr>
          <w:b/>
          <w:bCs/>
        </w:rPr>
        <w:lastRenderedPageBreak/>
        <w:t>Org</w:t>
      </w:r>
      <w:r w:rsidR="007D37A9">
        <w:rPr>
          <w:b/>
          <w:bCs/>
        </w:rPr>
        <w:t>anisation</w:t>
      </w:r>
      <w:r w:rsidRPr="11AE6735">
        <w:rPr>
          <w:b/>
          <w:bCs/>
        </w:rPr>
        <w:t xml:space="preserve"> Strategy </w:t>
      </w:r>
    </w:p>
    <w:p w14:paraId="1338C977" w14:textId="37B6FE2F" w:rsidR="001D37AD" w:rsidRPr="00123E4A" w:rsidRDefault="00B14839" w:rsidP="11AE6735">
      <w:r>
        <w:rPr>
          <w:noProof/>
        </w:rPr>
        <w:drawing>
          <wp:anchor distT="0" distB="0" distL="114300" distR="114300" simplePos="0" relativeHeight="251658243" behindDoc="0" locked="0" layoutInCell="1" allowOverlap="1" wp14:anchorId="4D9F6E74" wp14:editId="001E9768">
            <wp:simplePos x="0" y="0"/>
            <wp:positionH relativeFrom="margin">
              <wp:posOffset>493348</wp:posOffset>
            </wp:positionH>
            <wp:positionV relativeFrom="paragraph">
              <wp:posOffset>987425</wp:posOffset>
            </wp:positionV>
            <wp:extent cx="4885690" cy="3362960"/>
            <wp:effectExtent l="0" t="0" r="0" b="8890"/>
            <wp:wrapTopAndBottom/>
            <wp:docPr id="10249092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909286" name=""/>
                    <pic:cNvPicPr/>
                  </pic:nvPicPr>
                  <pic:blipFill rotWithShape="1">
                    <a:blip r:embed="rId19" cstate="print">
                      <a:extLst>
                        <a:ext uri="{28A0092B-C50C-407E-A947-70E740481C1C}">
                          <a14:useLocalDpi xmlns:a14="http://schemas.microsoft.com/office/drawing/2010/main" val="0"/>
                        </a:ext>
                      </a:extLst>
                    </a:blip>
                    <a:srcRect l="563" t="-138"/>
                    <a:stretch/>
                  </pic:blipFill>
                  <pic:spPr bwMode="auto">
                    <a:xfrm>
                      <a:off x="0" y="0"/>
                      <a:ext cx="4885690" cy="33629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72615">
        <w:t xml:space="preserve">Our new </w:t>
      </w:r>
      <w:r w:rsidR="00123E4A" w:rsidRPr="00123E4A">
        <w:t>Organisation Strategy 2024-20</w:t>
      </w:r>
      <w:r w:rsidR="00123E4A">
        <w:t>29</w:t>
      </w:r>
      <w:r w:rsidR="00272615">
        <w:t xml:space="preserve"> depicted in the graphic below, outlines how we will do our work</w:t>
      </w:r>
      <w:r w:rsidR="00123E4A" w:rsidRPr="00123E4A">
        <w:t>.</w:t>
      </w:r>
      <w:r w:rsidR="00272615">
        <w:t xml:space="preserve"> It identifies where we mut focus </w:t>
      </w:r>
      <w:r w:rsidR="008F08CD">
        <w:t>a</w:t>
      </w:r>
      <w:r w:rsidR="00272615">
        <w:t xml:space="preserve">s an organisation to ensure the delivery of the Council Plan in the most effective and efficient way. Paving the path to achieve aspiration of becoming the highest performing and best local government to work for. </w:t>
      </w:r>
      <w:r w:rsidR="00123E4A" w:rsidRPr="00123E4A">
        <w:t xml:space="preserve"> </w:t>
      </w:r>
      <w:r w:rsidR="008F08CD">
        <w:t>The three key pillars are: Great People, Greater Performance and Greatest Impact.</w:t>
      </w:r>
    </w:p>
    <w:p w14:paraId="235C9732" w14:textId="3B89FCE0" w:rsidR="427E2E21" w:rsidRPr="00ED0592" w:rsidRDefault="00123E4A" w:rsidP="00123E4A">
      <w:pPr>
        <w:jc w:val="center"/>
        <w:rPr>
          <w:b/>
          <w:bCs/>
          <w:sz w:val="20"/>
          <w:szCs w:val="20"/>
        </w:rPr>
      </w:pPr>
      <w:r w:rsidRPr="00ED0592">
        <w:rPr>
          <w:b/>
          <w:bCs/>
          <w:sz w:val="20"/>
          <w:szCs w:val="20"/>
        </w:rPr>
        <w:t xml:space="preserve">Graphic </w:t>
      </w:r>
      <w:r w:rsidR="001F68AE">
        <w:rPr>
          <w:b/>
          <w:bCs/>
          <w:sz w:val="20"/>
          <w:szCs w:val="20"/>
        </w:rPr>
        <w:t>4</w:t>
      </w:r>
    </w:p>
    <w:p w14:paraId="6B5EA0DA" w14:textId="61FB5BAA" w:rsidR="427E2E21" w:rsidRDefault="000E7BFB" w:rsidP="11AE6735">
      <w:pPr>
        <w:rPr>
          <w:b/>
          <w:bCs/>
        </w:rPr>
      </w:pPr>
      <w:r>
        <w:rPr>
          <w:b/>
          <w:bCs/>
        </w:rPr>
        <w:t>Service Planning</w:t>
      </w:r>
    </w:p>
    <w:p w14:paraId="6AE95829" w14:textId="5CA6F03E" w:rsidR="00CD04A6" w:rsidRDefault="00CD04A6">
      <w:r>
        <w:t>Asset management is one of 30 key services provide to the community by the City. It is an enabling service for many other community services. The graphic below shows the primary service and sub-services of asset management</w:t>
      </w:r>
      <w:r w:rsidR="00272615">
        <w:t xml:space="preserve">, including </w:t>
      </w:r>
      <w:r w:rsidR="00123E4A">
        <w:t>a detailed description of the sub-services.</w:t>
      </w:r>
    </w:p>
    <w:p w14:paraId="4B7D518C" w14:textId="27091CC6" w:rsidR="00CD04A6" w:rsidRDefault="00B14839" w:rsidP="00CD04A6">
      <w:pPr>
        <w:jc w:val="center"/>
        <w:rPr>
          <w:b/>
          <w:bCs/>
          <w:sz w:val="20"/>
          <w:szCs w:val="20"/>
        </w:rPr>
      </w:pPr>
      <w:r>
        <w:object w:dxaOrig="10021" w:dyaOrig="6660" w14:anchorId="0FEED9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213.75pt" o:ole="">
            <v:imagedata r:id="rId20" o:title=""/>
          </v:shape>
          <o:OLEObject Type="Embed" ProgID="Visio.Drawing.15" ShapeID="_x0000_i1025" DrawAspect="Content" ObjectID="_1814100935" r:id="rId21"/>
        </w:object>
      </w:r>
    </w:p>
    <w:p w14:paraId="23FC8482" w14:textId="1642B123" w:rsidR="00CD04A6" w:rsidRPr="00CD04A6" w:rsidRDefault="00CD04A6" w:rsidP="00CD04A6">
      <w:pPr>
        <w:jc w:val="center"/>
        <w:rPr>
          <w:b/>
          <w:bCs/>
          <w:sz w:val="20"/>
          <w:szCs w:val="20"/>
        </w:rPr>
      </w:pPr>
      <w:r w:rsidRPr="00CD04A6">
        <w:rPr>
          <w:b/>
          <w:bCs/>
          <w:sz w:val="20"/>
          <w:szCs w:val="20"/>
        </w:rPr>
        <w:t xml:space="preserve">Graphic </w:t>
      </w:r>
      <w:r w:rsidR="001F68AE">
        <w:rPr>
          <w:b/>
          <w:bCs/>
          <w:sz w:val="20"/>
          <w:szCs w:val="20"/>
        </w:rPr>
        <w:t>5</w:t>
      </w:r>
    </w:p>
    <w:p w14:paraId="2DE70669" w14:textId="370F8FE8" w:rsidR="0046079E" w:rsidRDefault="0046079E">
      <w:r>
        <w:lastRenderedPageBreak/>
        <w:t xml:space="preserve">With the inputs of the Council Plan, Organisation Strategy and the LTFP, asset management service planning is then conducted. This is a </w:t>
      </w:r>
      <w:r w:rsidR="00123E4A">
        <w:t>top-down</w:t>
      </w:r>
      <w:r>
        <w:t xml:space="preserve"> approach ensuring that the outputs of asset management</w:t>
      </w:r>
      <w:r w:rsidR="00272615">
        <w:t>,</w:t>
      </w:r>
      <w:r>
        <w:t xml:space="preserve"> as a service</w:t>
      </w:r>
      <w:r w:rsidR="00272615">
        <w:t>,</w:t>
      </w:r>
      <w:r>
        <w:t xml:space="preserve"> </w:t>
      </w:r>
      <w:r w:rsidR="00123E4A">
        <w:t>align</w:t>
      </w:r>
      <w:r>
        <w:t xml:space="preserve"> to the Council Plan outcomes. The graphic below depicts </w:t>
      </w:r>
      <w:r w:rsidR="00123E4A">
        <w:t xml:space="preserve">the outcomes of service planning </w:t>
      </w:r>
      <w:r>
        <w:t xml:space="preserve">and identifies the </w:t>
      </w:r>
      <w:r w:rsidR="00CD04A6">
        <w:t>actions</w:t>
      </w:r>
      <w:r>
        <w:t xml:space="preserve"> in which </w:t>
      </w:r>
      <w:r w:rsidR="00CD04A6">
        <w:t xml:space="preserve">asset management will be assessed. Note </w:t>
      </w:r>
      <w:r w:rsidR="00123E4A">
        <w:t xml:space="preserve">the five </w:t>
      </w:r>
      <w:r w:rsidR="00CD04A6">
        <w:t>actions that specifically relate to this Asset Plan</w:t>
      </w:r>
      <w:r w:rsidR="00123E4A">
        <w:t>.</w:t>
      </w:r>
    </w:p>
    <w:p w14:paraId="42BE3BB3" w14:textId="3D49E6E4" w:rsidR="0046079E" w:rsidRDefault="008F08CD" w:rsidP="00C84B3E">
      <w:pPr>
        <w:jc w:val="center"/>
      </w:pPr>
      <w:r>
        <w:object w:dxaOrig="14468" w:dyaOrig="17243" w14:anchorId="0BC1FD4F">
          <v:shape id="_x0000_i1026" type="#_x0000_t75" style="width:423.75pt;height:501.75pt" o:ole="">
            <v:imagedata r:id="rId22" o:title=""/>
          </v:shape>
          <o:OLEObject Type="Embed" ProgID="Visio.Drawing.15" ShapeID="_x0000_i1026" DrawAspect="Content" ObjectID="_1814100936" r:id="rId23"/>
        </w:object>
      </w:r>
    </w:p>
    <w:p w14:paraId="623A8B94" w14:textId="60D4095E" w:rsidR="427E2E21" w:rsidRPr="00CD04A6" w:rsidRDefault="00CD04A6" w:rsidP="00CD04A6">
      <w:pPr>
        <w:jc w:val="center"/>
        <w:rPr>
          <w:b/>
          <w:bCs/>
          <w:sz w:val="20"/>
          <w:szCs w:val="20"/>
        </w:rPr>
      </w:pPr>
      <w:r w:rsidRPr="00CD04A6">
        <w:rPr>
          <w:b/>
          <w:bCs/>
          <w:sz w:val="20"/>
          <w:szCs w:val="20"/>
        </w:rPr>
        <w:t xml:space="preserve">Graphic </w:t>
      </w:r>
      <w:r w:rsidR="001F68AE">
        <w:rPr>
          <w:b/>
          <w:bCs/>
          <w:sz w:val="20"/>
          <w:szCs w:val="20"/>
        </w:rPr>
        <w:t>6</w:t>
      </w:r>
    </w:p>
    <w:p w14:paraId="34EA3A55" w14:textId="28332454" w:rsidR="11AE6735" w:rsidRDefault="11AE6735" w:rsidP="11AE6735">
      <w:pPr>
        <w:rPr>
          <w:b/>
          <w:bCs/>
        </w:rPr>
      </w:pPr>
    </w:p>
    <w:p w14:paraId="115291DD" w14:textId="5CDBD870" w:rsidR="0002262B" w:rsidRDefault="00095C56" w:rsidP="11AE6735">
      <w:pPr>
        <w:rPr>
          <w:b/>
          <w:bCs/>
        </w:rPr>
      </w:pPr>
      <w:r>
        <w:rPr>
          <w:b/>
          <w:bCs/>
        </w:rPr>
        <w:br w:type="page"/>
      </w:r>
      <w:r w:rsidR="0002262B" w:rsidRPr="11AE6735">
        <w:rPr>
          <w:b/>
          <w:bCs/>
        </w:rPr>
        <w:lastRenderedPageBreak/>
        <w:t>O</w:t>
      </w:r>
      <w:r w:rsidR="00E00D8F" w:rsidRPr="11AE6735">
        <w:rPr>
          <w:b/>
          <w:bCs/>
        </w:rPr>
        <w:t>UR</w:t>
      </w:r>
      <w:r w:rsidR="0002262B" w:rsidRPr="11AE6735">
        <w:rPr>
          <w:b/>
          <w:bCs/>
        </w:rPr>
        <w:t xml:space="preserve"> </w:t>
      </w:r>
      <w:r w:rsidR="00D74BB4" w:rsidRPr="11AE6735">
        <w:rPr>
          <w:b/>
          <w:bCs/>
        </w:rPr>
        <w:t>ASSETS</w:t>
      </w:r>
    </w:p>
    <w:p w14:paraId="5B00CBD1" w14:textId="3BE25D2E" w:rsidR="6614FFDB" w:rsidRDefault="6614FFDB" w:rsidP="11AE6735">
      <w:pPr>
        <w:rPr>
          <w:b/>
          <w:bCs/>
        </w:rPr>
      </w:pPr>
      <w:r w:rsidRPr="11AE6735">
        <w:rPr>
          <w:b/>
          <w:bCs/>
        </w:rPr>
        <w:t>Our Asset Portfolio</w:t>
      </w:r>
    </w:p>
    <w:p w14:paraId="643CDB95" w14:textId="09FF6192" w:rsidR="6614FFDB" w:rsidRDefault="003B2B1E">
      <w:r>
        <w:rPr>
          <w:noProof/>
        </w:rPr>
        <w:drawing>
          <wp:anchor distT="0" distB="0" distL="114300" distR="114300" simplePos="0" relativeHeight="251658244" behindDoc="0" locked="0" layoutInCell="1" allowOverlap="1" wp14:anchorId="2713E68C" wp14:editId="745CAE7E">
            <wp:simplePos x="0" y="0"/>
            <wp:positionH relativeFrom="column">
              <wp:posOffset>722057</wp:posOffset>
            </wp:positionH>
            <wp:positionV relativeFrom="paragraph">
              <wp:posOffset>723257</wp:posOffset>
            </wp:positionV>
            <wp:extent cx="4352290" cy="2600325"/>
            <wp:effectExtent l="0" t="0" r="10160" b="9525"/>
            <wp:wrapTopAndBottom/>
            <wp:docPr id="2014739135" name="Chart 1">
              <a:extLst xmlns:a="http://schemas.openxmlformats.org/drawingml/2006/main">
                <a:ext uri="{FF2B5EF4-FFF2-40B4-BE49-F238E27FC236}">
                  <a16:creationId xmlns:a16="http://schemas.microsoft.com/office/drawing/2014/main" id="{29607F81-E890-643A-BBD0-195C6F3B31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anchor>
        </w:drawing>
      </w:r>
      <w:r w:rsidR="6614FFDB">
        <w:t>The City</w:t>
      </w:r>
      <w:r w:rsidR="00272615">
        <w:t xml:space="preserve">’s </w:t>
      </w:r>
      <w:r w:rsidR="6614FFDB">
        <w:t xml:space="preserve">asset </w:t>
      </w:r>
      <w:r w:rsidR="00272615">
        <w:t>portfolio</w:t>
      </w:r>
      <w:r w:rsidR="008F08CD">
        <w:t>’s</w:t>
      </w:r>
      <w:r w:rsidR="00272615">
        <w:t xml:space="preserve"> fair</w:t>
      </w:r>
      <w:r w:rsidR="6614FFDB">
        <w:t xml:space="preserve"> value </w:t>
      </w:r>
      <w:r w:rsidR="00272615">
        <w:t>is</w:t>
      </w:r>
      <w:r w:rsidR="6614FFDB">
        <w:t xml:space="preserve"> $</w:t>
      </w:r>
      <w:r w:rsidR="00F174C5">
        <w:t>6.095b</w:t>
      </w:r>
      <w:r w:rsidR="6614FFDB">
        <w:t>.  There are three financial groups that arrange the financial categories of our assets to enable financial reporting in accordance with the Local Government Act</w:t>
      </w:r>
      <w:r w:rsidR="00123E4A">
        <w:t xml:space="preserve"> 2020</w:t>
      </w:r>
      <w:r w:rsidR="6614FFDB">
        <w:t xml:space="preserve">. The graph below shows a breakdown of </w:t>
      </w:r>
      <w:r w:rsidR="00272615">
        <w:t>fair</w:t>
      </w:r>
      <w:r w:rsidR="6614FFDB">
        <w:t xml:space="preserve"> </w:t>
      </w:r>
      <w:r>
        <w:t>value</w:t>
      </w:r>
      <w:r w:rsidR="6614FFDB">
        <w:t xml:space="preserve"> for the three groups.</w:t>
      </w:r>
    </w:p>
    <w:p w14:paraId="014FD907" w14:textId="3DF1446D" w:rsidR="00095C56" w:rsidRPr="00095C56" w:rsidRDefault="00095C56" w:rsidP="00095C56">
      <w:pPr>
        <w:jc w:val="center"/>
        <w:rPr>
          <w:b/>
          <w:bCs/>
          <w:sz w:val="20"/>
          <w:szCs w:val="20"/>
        </w:rPr>
      </w:pPr>
      <w:r w:rsidRPr="00095C56">
        <w:rPr>
          <w:b/>
          <w:bCs/>
          <w:sz w:val="20"/>
          <w:szCs w:val="20"/>
        </w:rPr>
        <w:t xml:space="preserve">Graphic </w:t>
      </w:r>
      <w:r w:rsidR="001F68AE">
        <w:rPr>
          <w:b/>
          <w:bCs/>
          <w:sz w:val="20"/>
          <w:szCs w:val="20"/>
        </w:rPr>
        <w:t>7</w:t>
      </w:r>
    </w:p>
    <w:p w14:paraId="6D0B136C" w14:textId="4864388A" w:rsidR="003B2B1E" w:rsidRPr="003B2B1E" w:rsidRDefault="003B2B1E" w:rsidP="003B2B1E">
      <w:pPr>
        <w:rPr>
          <w:b/>
          <w:bCs/>
        </w:rPr>
      </w:pPr>
      <w:r w:rsidRPr="003B2B1E">
        <w:rPr>
          <w:b/>
          <w:bCs/>
        </w:rPr>
        <w:t>Asset attributes</w:t>
      </w:r>
    </w:p>
    <w:p w14:paraId="2B9C7597" w14:textId="542F3967" w:rsidR="003B2B1E" w:rsidRDefault="003B2B1E" w:rsidP="003B2B1E">
      <w:r>
        <w:t>The</w:t>
      </w:r>
      <w:r w:rsidR="008F08CD">
        <w:t xml:space="preserve"> following are three </w:t>
      </w:r>
      <w:r>
        <w:t>key asset attributes to consider when determining asset value</w:t>
      </w:r>
      <w:r w:rsidR="008F08CD">
        <w:t>:</w:t>
      </w:r>
      <w:r>
        <w:rPr>
          <w:rStyle w:val="FootnoteReference"/>
        </w:rPr>
        <w:footnoteReference w:id="5"/>
      </w:r>
      <w:r>
        <w:t xml:space="preserve"> </w:t>
      </w:r>
    </w:p>
    <w:p w14:paraId="2C57DDE0" w14:textId="77777777" w:rsidR="003B2B1E" w:rsidRDefault="003B2B1E" w:rsidP="003B2B1E">
      <w:pPr>
        <w:pStyle w:val="ListParagraph"/>
        <w:numPr>
          <w:ilvl w:val="0"/>
          <w:numId w:val="9"/>
        </w:numPr>
        <w:ind w:left="426" w:hanging="426"/>
      </w:pPr>
      <w:r>
        <w:t>Capacity – ability of the physical asset to meet service delivery needs</w:t>
      </w:r>
    </w:p>
    <w:p w14:paraId="41E7A0CF" w14:textId="77777777" w:rsidR="003B2B1E" w:rsidRDefault="003B2B1E" w:rsidP="003B2B1E">
      <w:pPr>
        <w:pStyle w:val="ListParagraph"/>
        <w:numPr>
          <w:ilvl w:val="0"/>
          <w:numId w:val="9"/>
        </w:numPr>
        <w:ind w:left="426" w:hanging="426"/>
      </w:pPr>
      <w:r>
        <w:t>Functionality – ability of the physical asset to meet program delivery needs</w:t>
      </w:r>
    </w:p>
    <w:p w14:paraId="6E10F525" w14:textId="77777777" w:rsidR="003B2B1E" w:rsidRDefault="003B2B1E" w:rsidP="003B2B1E">
      <w:pPr>
        <w:pStyle w:val="ListParagraph"/>
        <w:numPr>
          <w:ilvl w:val="0"/>
          <w:numId w:val="9"/>
        </w:numPr>
        <w:ind w:left="426" w:hanging="426"/>
      </w:pPr>
      <w:r>
        <w:t>Condition – condition of the physical asset that allows it to meet the intended service level.</w:t>
      </w:r>
    </w:p>
    <w:p w14:paraId="779391A3" w14:textId="683604A6" w:rsidR="003B2B1E" w:rsidRDefault="003B2B1E" w:rsidP="003B2B1E">
      <w:pPr>
        <w:jc w:val="center"/>
        <w:rPr>
          <w:b/>
          <w:bCs/>
          <w:noProof/>
          <w:sz w:val="20"/>
          <w:szCs w:val="20"/>
        </w:rPr>
      </w:pPr>
      <w:r>
        <w:object w:dxaOrig="7591" w:dyaOrig="2356" w14:anchorId="65116AAB">
          <v:shape id="_x0000_i1027" type="#_x0000_t75" style="width:379.5pt;height:117.75pt" o:ole="">
            <v:imagedata r:id="rId25" o:title=""/>
          </v:shape>
          <o:OLEObject Type="Embed" ProgID="Visio.Drawing.15" ShapeID="_x0000_i1027" DrawAspect="Content" ObjectID="_1814100937" r:id="rId26"/>
        </w:object>
      </w:r>
    </w:p>
    <w:p w14:paraId="1B998561" w14:textId="440CB71F" w:rsidR="003B2B1E" w:rsidRPr="00095C56" w:rsidRDefault="003B2B1E" w:rsidP="003B2B1E">
      <w:pPr>
        <w:jc w:val="center"/>
        <w:rPr>
          <w:b/>
          <w:bCs/>
          <w:sz w:val="20"/>
          <w:szCs w:val="20"/>
        </w:rPr>
      </w:pPr>
      <w:r w:rsidRPr="00095C56">
        <w:rPr>
          <w:b/>
          <w:bCs/>
          <w:sz w:val="20"/>
          <w:szCs w:val="20"/>
        </w:rPr>
        <w:t xml:space="preserve">Graphic </w:t>
      </w:r>
      <w:r w:rsidR="001F68AE">
        <w:rPr>
          <w:b/>
          <w:bCs/>
          <w:sz w:val="20"/>
          <w:szCs w:val="20"/>
        </w:rPr>
        <w:t>8</w:t>
      </w:r>
    </w:p>
    <w:p w14:paraId="09D99E42" w14:textId="164E2526" w:rsidR="00095C56" w:rsidRPr="00095C56" w:rsidRDefault="00095C56" w:rsidP="00F926C2">
      <w:pPr>
        <w:rPr>
          <w:b/>
          <w:bCs/>
        </w:rPr>
      </w:pPr>
      <w:r w:rsidRPr="00095C56">
        <w:rPr>
          <w:b/>
          <w:bCs/>
        </w:rPr>
        <w:t>Asset classes</w:t>
      </w:r>
    </w:p>
    <w:p w14:paraId="3809CDBC" w14:textId="66C3000E" w:rsidR="00F926C2" w:rsidRDefault="00FA0B52" w:rsidP="00F926C2">
      <w:r>
        <w:t>O</w:t>
      </w:r>
      <w:r w:rsidR="00432073">
        <w:t xml:space="preserve">ur </w:t>
      </w:r>
      <w:r w:rsidR="00215F1C">
        <w:t>asset</w:t>
      </w:r>
      <w:r w:rsidR="00432073">
        <w:t xml:space="preserve"> portfolio comprises of 19 asset classes, </w:t>
      </w:r>
      <w:r>
        <w:t xml:space="preserve">however </w:t>
      </w:r>
      <w:r w:rsidR="00432073">
        <w:t xml:space="preserve">not all asset classes are subject to detailed </w:t>
      </w:r>
      <w:r>
        <w:t xml:space="preserve">strategic asset management and </w:t>
      </w:r>
      <w:r w:rsidR="00432073">
        <w:t xml:space="preserve">renewal funding. </w:t>
      </w:r>
      <w:r w:rsidR="00F926C2">
        <w:t xml:space="preserve">Most of the assets are within </w:t>
      </w:r>
      <w:r w:rsidR="008F08CD">
        <w:t>seven</w:t>
      </w:r>
      <w:r w:rsidR="00F926C2">
        <w:t xml:space="preserve"> primary assets classes, which will form the basis of this Asset Plan. This primary asset class list aligns with the major </w:t>
      </w:r>
      <w:r w:rsidR="00F926C2">
        <w:lastRenderedPageBreak/>
        <w:t xml:space="preserve">components of </w:t>
      </w:r>
      <w:r w:rsidR="008F08CD">
        <w:t xml:space="preserve">Part 2 of our </w:t>
      </w:r>
      <w:r w:rsidR="00F926C2">
        <w:t xml:space="preserve">Annual </w:t>
      </w:r>
      <w:r w:rsidR="008F08CD">
        <w:t>Report, the Financial Report.</w:t>
      </w:r>
      <w:r w:rsidR="00F926C2">
        <w:t xml:space="preserve"> The table below shows </w:t>
      </w:r>
      <w:r w:rsidR="008F08CD">
        <w:t xml:space="preserve">a breakup </w:t>
      </w:r>
      <w:r w:rsidR="00B14839">
        <w:rPr>
          <w:b/>
          <w:bCs/>
          <w:noProof/>
          <w:sz w:val="20"/>
          <w:szCs w:val="20"/>
        </w:rPr>
        <w:drawing>
          <wp:anchor distT="0" distB="0" distL="114300" distR="114300" simplePos="0" relativeHeight="251658250" behindDoc="0" locked="0" layoutInCell="1" allowOverlap="1" wp14:anchorId="714F31EA" wp14:editId="4A73342B">
            <wp:simplePos x="0" y="0"/>
            <wp:positionH relativeFrom="column">
              <wp:posOffset>145609</wp:posOffset>
            </wp:positionH>
            <wp:positionV relativeFrom="paragraph">
              <wp:posOffset>576451</wp:posOffset>
            </wp:positionV>
            <wp:extent cx="5362575" cy="2901315"/>
            <wp:effectExtent l="0" t="0" r="9525" b="0"/>
            <wp:wrapTopAndBottom/>
            <wp:docPr id="161190524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362575" cy="2901315"/>
                    </a:xfrm>
                    <a:prstGeom prst="rect">
                      <a:avLst/>
                    </a:prstGeom>
                    <a:noFill/>
                  </pic:spPr>
                </pic:pic>
              </a:graphicData>
            </a:graphic>
            <wp14:sizeRelH relativeFrom="margin">
              <wp14:pctWidth>0</wp14:pctWidth>
            </wp14:sizeRelH>
            <wp14:sizeRelV relativeFrom="margin">
              <wp14:pctHeight>0</wp14:pctHeight>
            </wp14:sizeRelV>
          </wp:anchor>
        </w:drawing>
      </w:r>
      <w:r w:rsidR="008F08CD">
        <w:t xml:space="preserve">of the </w:t>
      </w:r>
      <w:r w:rsidR="002B283B">
        <w:t xml:space="preserve">19 </w:t>
      </w:r>
      <w:r w:rsidR="00F926C2">
        <w:t>asset classes.</w:t>
      </w:r>
    </w:p>
    <w:p w14:paraId="6E15BF74" w14:textId="73E657CB" w:rsidR="003B2B1E" w:rsidRPr="003B2B1E" w:rsidRDefault="003B2B1E" w:rsidP="003B2B1E">
      <w:pPr>
        <w:jc w:val="center"/>
        <w:rPr>
          <w:b/>
          <w:bCs/>
          <w:sz w:val="20"/>
          <w:szCs w:val="20"/>
        </w:rPr>
      </w:pPr>
      <w:r w:rsidRPr="003B2B1E">
        <w:rPr>
          <w:b/>
          <w:bCs/>
          <w:sz w:val="20"/>
          <w:szCs w:val="20"/>
        </w:rPr>
        <w:t xml:space="preserve">Graphic </w:t>
      </w:r>
      <w:r w:rsidR="001F68AE">
        <w:rPr>
          <w:b/>
          <w:bCs/>
          <w:sz w:val="20"/>
          <w:szCs w:val="20"/>
        </w:rPr>
        <w:t>9</w:t>
      </w:r>
    </w:p>
    <w:p w14:paraId="4DD321C6" w14:textId="4AC51457" w:rsidR="396B7D04" w:rsidRDefault="396B7D04" w:rsidP="11AE6735">
      <w:pPr>
        <w:rPr>
          <w:b/>
          <w:bCs/>
        </w:rPr>
      </w:pPr>
      <w:r w:rsidRPr="11AE6735">
        <w:rPr>
          <w:b/>
          <w:bCs/>
        </w:rPr>
        <w:t>Primary Asset Classes</w:t>
      </w:r>
    </w:p>
    <w:p w14:paraId="5B6FC6C4" w14:textId="475C12A9" w:rsidR="1A48DC5E" w:rsidRDefault="1A48DC5E">
      <w:r>
        <w:t xml:space="preserve">The City comprises 30 services of which 12 predominantly </w:t>
      </w:r>
      <w:r w:rsidR="00123E4A">
        <w:t xml:space="preserve">rely </w:t>
      </w:r>
      <w:r>
        <w:t>on assets as a key component of the service delivery. Most of the community facing services are delivered utilising assets in the following asset classes:</w:t>
      </w:r>
    </w:p>
    <w:tbl>
      <w:tblPr>
        <w:tblStyle w:val="TableGrid"/>
        <w:tblW w:w="0" w:type="auto"/>
        <w:jc w:val="center"/>
        <w:tblLook w:val="04A0" w:firstRow="1" w:lastRow="0" w:firstColumn="1" w:lastColumn="0" w:noHBand="0" w:noVBand="1"/>
      </w:tblPr>
      <w:tblGrid>
        <w:gridCol w:w="1156"/>
        <w:gridCol w:w="1157"/>
        <w:gridCol w:w="1157"/>
        <w:gridCol w:w="1157"/>
        <w:gridCol w:w="1156"/>
        <w:gridCol w:w="1157"/>
        <w:gridCol w:w="1157"/>
      </w:tblGrid>
      <w:tr w:rsidR="11AE6735" w14:paraId="29241648" w14:textId="77777777" w:rsidTr="11AE6735">
        <w:trPr>
          <w:trHeight w:val="300"/>
          <w:jc w:val="center"/>
        </w:trPr>
        <w:tc>
          <w:tcPr>
            <w:tcW w:w="1156" w:type="dxa"/>
            <w:vAlign w:val="center"/>
          </w:tcPr>
          <w:p w14:paraId="775A2DC3" w14:textId="36852953" w:rsidR="11AE6735" w:rsidRDefault="11AE6735" w:rsidP="11AE6735">
            <w:pPr>
              <w:rPr>
                <w:b/>
                <w:bCs/>
                <w:sz w:val="16"/>
                <w:szCs w:val="16"/>
              </w:rPr>
            </w:pPr>
            <w:r w:rsidRPr="11AE6735">
              <w:rPr>
                <w:b/>
                <w:bCs/>
                <w:sz w:val="16"/>
                <w:szCs w:val="16"/>
              </w:rPr>
              <w:t>Bridges</w:t>
            </w:r>
          </w:p>
        </w:tc>
        <w:tc>
          <w:tcPr>
            <w:tcW w:w="1157" w:type="dxa"/>
            <w:vAlign w:val="center"/>
          </w:tcPr>
          <w:p w14:paraId="2F7C2418" w14:textId="2D8F29BF" w:rsidR="11AE6735" w:rsidRDefault="11AE6735" w:rsidP="11AE6735">
            <w:pPr>
              <w:rPr>
                <w:b/>
                <w:bCs/>
                <w:sz w:val="16"/>
                <w:szCs w:val="16"/>
              </w:rPr>
            </w:pPr>
            <w:r w:rsidRPr="11AE6735">
              <w:rPr>
                <w:b/>
                <w:bCs/>
                <w:sz w:val="16"/>
                <w:szCs w:val="16"/>
              </w:rPr>
              <w:t>Buildings</w:t>
            </w:r>
          </w:p>
        </w:tc>
        <w:tc>
          <w:tcPr>
            <w:tcW w:w="1157" w:type="dxa"/>
            <w:vAlign w:val="center"/>
          </w:tcPr>
          <w:p w14:paraId="5B3A0A3C" w14:textId="5E6FE056" w:rsidR="11AE6735" w:rsidRDefault="11AE6735" w:rsidP="11AE6735">
            <w:pPr>
              <w:rPr>
                <w:b/>
                <w:bCs/>
                <w:sz w:val="16"/>
                <w:szCs w:val="16"/>
              </w:rPr>
            </w:pPr>
            <w:r w:rsidRPr="11AE6735">
              <w:rPr>
                <w:b/>
                <w:bCs/>
                <w:sz w:val="16"/>
                <w:szCs w:val="16"/>
              </w:rPr>
              <w:t>Drainage</w:t>
            </w:r>
          </w:p>
        </w:tc>
        <w:tc>
          <w:tcPr>
            <w:tcW w:w="1157" w:type="dxa"/>
            <w:vAlign w:val="center"/>
          </w:tcPr>
          <w:p w14:paraId="7D80268A" w14:textId="60B79E89" w:rsidR="11AE6735" w:rsidRDefault="11AE6735" w:rsidP="11AE6735">
            <w:pPr>
              <w:rPr>
                <w:b/>
                <w:bCs/>
                <w:sz w:val="16"/>
                <w:szCs w:val="16"/>
              </w:rPr>
            </w:pPr>
            <w:r w:rsidRPr="11AE6735">
              <w:rPr>
                <w:b/>
                <w:bCs/>
                <w:sz w:val="16"/>
                <w:szCs w:val="16"/>
              </w:rPr>
              <w:t>Footpaths and Cycleways</w:t>
            </w:r>
          </w:p>
        </w:tc>
        <w:tc>
          <w:tcPr>
            <w:tcW w:w="1156" w:type="dxa"/>
            <w:vAlign w:val="center"/>
          </w:tcPr>
          <w:p w14:paraId="1B277F00" w14:textId="77362953" w:rsidR="11AE6735" w:rsidRDefault="11AE6735" w:rsidP="11AE6735">
            <w:pPr>
              <w:rPr>
                <w:b/>
                <w:bCs/>
                <w:sz w:val="16"/>
                <w:szCs w:val="16"/>
              </w:rPr>
            </w:pPr>
            <w:r w:rsidRPr="11AE6735">
              <w:rPr>
                <w:b/>
                <w:bCs/>
                <w:sz w:val="16"/>
                <w:szCs w:val="16"/>
              </w:rPr>
              <w:t>Open Spaces</w:t>
            </w:r>
          </w:p>
        </w:tc>
        <w:tc>
          <w:tcPr>
            <w:tcW w:w="1157" w:type="dxa"/>
            <w:vAlign w:val="center"/>
          </w:tcPr>
          <w:p w14:paraId="02678486" w14:textId="77777777" w:rsidR="11AE6735" w:rsidRDefault="11AE6735" w:rsidP="11AE6735">
            <w:pPr>
              <w:rPr>
                <w:b/>
                <w:bCs/>
                <w:sz w:val="16"/>
                <w:szCs w:val="16"/>
              </w:rPr>
            </w:pPr>
            <w:r w:rsidRPr="11AE6735">
              <w:rPr>
                <w:b/>
                <w:bCs/>
                <w:sz w:val="16"/>
                <w:szCs w:val="16"/>
              </w:rPr>
              <w:t>Recreation, Leisure and Community</w:t>
            </w:r>
          </w:p>
        </w:tc>
        <w:tc>
          <w:tcPr>
            <w:tcW w:w="1157" w:type="dxa"/>
            <w:vAlign w:val="center"/>
          </w:tcPr>
          <w:p w14:paraId="7D7E6675" w14:textId="77777777" w:rsidR="11AE6735" w:rsidRDefault="11AE6735" w:rsidP="11AE6735">
            <w:pPr>
              <w:rPr>
                <w:b/>
                <w:bCs/>
                <w:sz w:val="16"/>
                <w:szCs w:val="16"/>
              </w:rPr>
            </w:pPr>
            <w:r w:rsidRPr="11AE6735">
              <w:rPr>
                <w:b/>
                <w:bCs/>
                <w:sz w:val="16"/>
                <w:szCs w:val="16"/>
              </w:rPr>
              <w:t>Roads</w:t>
            </w:r>
          </w:p>
        </w:tc>
      </w:tr>
      <w:tr w:rsidR="11AE6735" w14:paraId="58BF202E" w14:textId="77777777" w:rsidTr="11AE6735">
        <w:trPr>
          <w:trHeight w:val="300"/>
          <w:jc w:val="center"/>
        </w:trPr>
        <w:tc>
          <w:tcPr>
            <w:tcW w:w="1156" w:type="dxa"/>
          </w:tcPr>
          <w:p w14:paraId="79501A9E" w14:textId="247DAEBE" w:rsidR="11AE6735" w:rsidRDefault="11AE6735" w:rsidP="11AE6735">
            <w:pPr>
              <w:jc w:val="center"/>
              <w:rPr>
                <w:noProof/>
                <w:sz w:val="14"/>
                <w:szCs w:val="14"/>
              </w:rPr>
            </w:pPr>
            <w:r>
              <w:rPr>
                <w:noProof/>
              </w:rPr>
              <mc:AlternateContent>
                <mc:Choice Requires="wps">
                  <w:drawing>
                    <wp:inline distT="0" distB="0" distL="0" distR="0" wp14:anchorId="70C62B23" wp14:editId="53A5BE69">
                      <wp:extent cx="367665" cy="367665"/>
                      <wp:effectExtent l="0" t="0" r="0" b="0"/>
                      <wp:docPr id="185716680" name="Freeform 64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367665" cy="367665"/>
                              </a:xfrm>
                              <a:custGeom>
                                <a:avLst/>
                                <a:gdLst>
                                  <a:gd name="T0" fmla="*/ 213 w 512"/>
                                  <a:gd name="T1" fmla="*/ 202 h 512"/>
                                  <a:gd name="T2" fmla="*/ 213 w 512"/>
                                  <a:gd name="T3" fmla="*/ 245 h 512"/>
                                  <a:gd name="T4" fmla="*/ 245 w 512"/>
                                  <a:gd name="T5" fmla="*/ 245 h 512"/>
                                  <a:gd name="T6" fmla="*/ 245 w 512"/>
                                  <a:gd name="T7" fmla="*/ 192 h 512"/>
                                  <a:gd name="T8" fmla="*/ 213 w 512"/>
                                  <a:gd name="T9" fmla="*/ 202 h 512"/>
                                  <a:gd name="T10" fmla="*/ 213 w 512"/>
                                  <a:gd name="T11" fmla="*/ 202 h 512"/>
                                  <a:gd name="T12" fmla="*/ 159 w 512"/>
                                  <a:gd name="T13" fmla="*/ 245 h 512"/>
                                  <a:gd name="T14" fmla="*/ 192 w 512"/>
                                  <a:gd name="T15" fmla="*/ 245 h 512"/>
                                  <a:gd name="T16" fmla="*/ 192 w 512"/>
                                  <a:gd name="T17" fmla="*/ 214 h 512"/>
                                  <a:gd name="T18" fmla="*/ 159 w 512"/>
                                  <a:gd name="T19" fmla="*/ 245 h 512"/>
                                  <a:gd name="T20" fmla="*/ 266 w 512"/>
                                  <a:gd name="T21" fmla="*/ 245 h 512"/>
                                  <a:gd name="T22" fmla="*/ 298 w 512"/>
                                  <a:gd name="T23" fmla="*/ 245 h 512"/>
                                  <a:gd name="T24" fmla="*/ 298 w 512"/>
                                  <a:gd name="T25" fmla="*/ 202 h 512"/>
                                  <a:gd name="T26" fmla="*/ 298 w 512"/>
                                  <a:gd name="T27" fmla="*/ 202 h 512"/>
                                  <a:gd name="T28" fmla="*/ 266 w 512"/>
                                  <a:gd name="T29" fmla="*/ 192 h 512"/>
                                  <a:gd name="T30" fmla="*/ 266 w 512"/>
                                  <a:gd name="T31" fmla="*/ 245 h 512"/>
                                  <a:gd name="T32" fmla="*/ 320 w 512"/>
                                  <a:gd name="T33" fmla="*/ 214 h 512"/>
                                  <a:gd name="T34" fmla="*/ 320 w 512"/>
                                  <a:gd name="T35" fmla="*/ 245 h 512"/>
                                  <a:gd name="T36" fmla="*/ 352 w 512"/>
                                  <a:gd name="T37" fmla="*/ 245 h 512"/>
                                  <a:gd name="T38" fmla="*/ 320 w 512"/>
                                  <a:gd name="T39" fmla="*/ 214 h 512"/>
                                  <a:gd name="T40" fmla="*/ 256 w 512"/>
                                  <a:gd name="T41" fmla="*/ 0 h 512"/>
                                  <a:gd name="T42" fmla="*/ 0 w 512"/>
                                  <a:gd name="T43" fmla="*/ 256 h 512"/>
                                  <a:gd name="T44" fmla="*/ 256 w 512"/>
                                  <a:gd name="T45" fmla="*/ 512 h 512"/>
                                  <a:gd name="T46" fmla="*/ 512 w 512"/>
                                  <a:gd name="T47" fmla="*/ 256 h 512"/>
                                  <a:gd name="T48" fmla="*/ 256 w 512"/>
                                  <a:gd name="T49" fmla="*/ 0 h 512"/>
                                  <a:gd name="T50" fmla="*/ 405 w 512"/>
                                  <a:gd name="T51" fmla="*/ 266 h 512"/>
                                  <a:gd name="T52" fmla="*/ 394 w 512"/>
                                  <a:gd name="T53" fmla="*/ 266 h 512"/>
                                  <a:gd name="T54" fmla="*/ 394 w 512"/>
                                  <a:gd name="T55" fmla="*/ 309 h 512"/>
                                  <a:gd name="T56" fmla="*/ 384 w 512"/>
                                  <a:gd name="T57" fmla="*/ 320 h 512"/>
                                  <a:gd name="T58" fmla="*/ 373 w 512"/>
                                  <a:gd name="T59" fmla="*/ 309 h 512"/>
                                  <a:gd name="T60" fmla="*/ 373 w 512"/>
                                  <a:gd name="T61" fmla="*/ 266 h 512"/>
                                  <a:gd name="T62" fmla="*/ 138 w 512"/>
                                  <a:gd name="T63" fmla="*/ 266 h 512"/>
                                  <a:gd name="T64" fmla="*/ 138 w 512"/>
                                  <a:gd name="T65" fmla="*/ 309 h 512"/>
                                  <a:gd name="T66" fmla="*/ 128 w 512"/>
                                  <a:gd name="T67" fmla="*/ 320 h 512"/>
                                  <a:gd name="T68" fmla="*/ 117 w 512"/>
                                  <a:gd name="T69" fmla="*/ 309 h 512"/>
                                  <a:gd name="T70" fmla="*/ 117 w 512"/>
                                  <a:gd name="T71" fmla="*/ 266 h 512"/>
                                  <a:gd name="T72" fmla="*/ 106 w 512"/>
                                  <a:gd name="T73" fmla="*/ 266 h 512"/>
                                  <a:gd name="T74" fmla="*/ 96 w 512"/>
                                  <a:gd name="T75" fmla="*/ 256 h 512"/>
                                  <a:gd name="T76" fmla="*/ 106 w 512"/>
                                  <a:gd name="T77" fmla="*/ 245 h 512"/>
                                  <a:gd name="T78" fmla="*/ 117 w 512"/>
                                  <a:gd name="T79" fmla="*/ 245 h 512"/>
                                  <a:gd name="T80" fmla="*/ 117 w 512"/>
                                  <a:gd name="T81" fmla="*/ 224 h 512"/>
                                  <a:gd name="T82" fmla="*/ 128 w 512"/>
                                  <a:gd name="T83" fmla="*/ 213 h 512"/>
                                  <a:gd name="T84" fmla="*/ 138 w 512"/>
                                  <a:gd name="T85" fmla="*/ 224 h 512"/>
                                  <a:gd name="T86" fmla="*/ 138 w 512"/>
                                  <a:gd name="T87" fmla="*/ 237 h 512"/>
                                  <a:gd name="T88" fmla="*/ 256 w 512"/>
                                  <a:gd name="T89" fmla="*/ 170 h 512"/>
                                  <a:gd name="T90" fmla="*/ 373 w 512"/>
                                  <a:gd name="T91" fmla="*/ 237 h 512"/>
                                  <a:gd name="T92" fmla="*/ 373 w 512"/>
                                  <a:gd name="T93" fmla="*/ 224 h 512"/>
                                  <a:gd name="T94" fmla="*/ 384 w 512"/>
                                  <a:gd name="T95" fmla="*/ 213 h 512"/>
                                  <a:gd name="T96" fmla="*/ 394 w 512"/>
                                  <a:gd name="T97" fmla="*/ 224 h 512"/>
                                  <a:gd name="T98" fmla="*/ 394 w 512"/>
                                  <a:gd name="T99" fmla="*/ 245 h 512"/>
                                  <a:gd name="T100" fmla="*/ 405 w 512"/>
                                  <a:gd name="T101" fmla="*/ 245 h 512"/>
                                  <a:gd name="T102" fmla="*/ 416 w 512"/>
                                  <a:gd name="T103" fmla="*/ 256 h 512"/>
                                  <a:gd name="T104" fmla="*/ 405 w 512"/>
                                  <a:gd name="T105" fmla="*/ 266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512" h="512">
                                    <a:moveTo>
                                      <a:pt x="213" y="202"/>
                                    </a:moveTo>
                                    <a:cubicBezTo>
                                      <a:pt x="213" y="245"/>
                                      <a:pt x="213" y="245"/>
                                      <a:pt x="213" y="245"/>
                                    </a:cubicBezTo>
                                    <a:cubicBezTo>
                                      <a:pt x="245" y="245"/>
                                      <a:pt x="245" y="245"/>
                                      <a:pt x="245" y="245"/>
                                    </a:cubicBezTo>
                                    <a:cubicBezTo>
                                      <a:pt x="245" y="192"/>
                                      <a:pt x="245" y="192"/>
                                      <a:pt x="245" y="192"/>
                                    </a:cubicBezTo>
                                    <a:cubicBezTo>
                                      <a:pt x="234" y="194"/>
                                      <a:pt x="223" y="197"/>
                                      <a:pt x="213" y="202"/>
                                    </a:cubicBezTo>
                                    <a:cubicBezTo>
                                      <a:pt x="213" y="202"/>
                                      <a:pt x="213" y="202"/>
                                      <a:pt x="213" y="202"/>
                                    </a:cubicBezTo>
                                    <a:close/>
                                    <a:moveTo>
                                      <a:pt x="159" y="245"/>
                                    </a:moveTo>
                                    <a:cubicBezTo>
                                      <a:pt x="192" y="245"/>
                                      <a:pt x="192" y="245"/>
                                      <a:pt x="192" y="245"/>
                                    </a:cubicBezTo>
                                    <a:cubicBezTo>
                                      <a:pt x="192" y="214"/>
                                      <a:pt x="192" y="214"/>
                                      <a:pt x="192" y="214"/>
                                    </a:cubicBezTo>
                                    <a:cubicBezTo>
                                      <a:pt x="180" y="222"/>
                                      <a:pt x="169" y="233"/>
                                      <a:pt x="159" y="245"/>
                                    </a:cubicBezTo>
                                    <a:close/>
                                    <a:moveTo>
                                      <a:pt x="266" y="245"/>
                                    </a:moveTo>
                                    <a:cubicBezTo>
                                      <a:pt x="298" y="245"/>
                                      <a:pt x="298" y="245"/>
                                      <a:pt x="298" y="245"/>
                                    </a:cubicBezTo>
                                    <a:cubicBezTo>
                                      <a:pt x="298" y="202"/>
                                      <a:pt x="298" y="202"/>
                                      <a:pt x="298" y="202"/>
                                    </a:cubicBezTo>
                                    <a:cubicBezTo>
                                      <a:pt x="298" y="202"/>
                                      <a:pt x="298" y="202"/>
                                      <a:pt x="298" y="202"/>
                                    </a:cubicBezTo>
                                    <a:cubicBezTo>
                                      <a:pt x="288" y="197"/>
                                      <a:pt x="277" y="194"/>
                                      <a:pt x="266" y="192"/>
                                    </a:cubicBezTo>
                                    <a:lnTo>
                                      <a:pt x="266" y="245"/>
                                    </a:lnTo>
                                    <a:close/>
                                    <a:moveTo>
                                      <a:pt x="320" y="214"/>
                                    </a:moveTo>
                                    <a:cubicBezTo>
                                      <a:pt x="320" y="245"/>
                                      <a:pt x="320" y="245"/>
                                      <a:pt x="320" y="245"/>
                                    </a:cubicBezTo>
                                    <a:cubicBezTo>
                                      <a:pt x="352" y="245"/>
                                      <a:pt x="352" y="245"/>
                                      <a:pt x="352" y="245"/>
                                    </a:cubicBezTo>
                                    <a:cubicBezTo>
                                      <a:pt x="342" y="233"/>
                                      <a:pt x="331" y="222"/>
                                      <a:pt x="320" y="214"/>
                                    </a:cubicBezTo>
                                    <a:close/>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405" y="266"/>
                                    </a:moveTo>
                                    <a:cubicBezTo>
                                      <a:pt x="394" y="266"/>
                                      <a:pt x="394" y="266"/>
                                      <a:pt x="394" y="266"/>
                                    </a:cubicBezTo>
                                    <a:cubicBezTo>
                                      <a:pt x="394" y="309"/>
                                      <a:pt x="394" y="309"/>
                                      <a:pt x="394" y="309"/>
                                    </a:cubicBezTo>
                                    <a:cubicBezTo>
                                      <a:pt x="394" y="315"/>
                                      <a:pt x="390" y="320"/>
                                      <a:pt x="384" y="320"/>
                                    </a:cubicBezTo>
                                    <a:cubicBezTo>
                                      <a:pt x="378" y="320"/>
                                      <a:pt x="373" y="315"/>
                                      <a:pt x="373" y="309"/>
                                    </a:cubicBezTo>
                                    <a:cubicBezTo>
                                      <a:pt x="373" y="266"/>
                                      <a:pt x="373" y="266"/>
                                      <a:pt x="373" y="266"/>
                                    </a:cubicBezTo>
                                    <a:cubicBezTo>
                                      <a:pt x="138" y="266"/>
                                      <a:pt x="138" y="266"/>
                                      <a:pt x="138" y="266"/>
                                    </a:cubicBezTo>
                                    <a:cubicBezTo>
                                      <a:pt x="138" y="309"/>
                                      <a:pt x="138" y="309"/>
                                      <a:pt x="138" y="309"/>
                                    </a:cubicBezTo>
                                    <a:cubicBezTo>
                                      <a:pt x="138" y="315"/>
                                      <a:pt x="134" y="320"/>
                                      <a:pt x="128" y="320"/>
                                    </a:cubicBezTo>
                                    <a:cubicBezTo>
                                      <a:pt x="122" y="320"/>
                                      <a:pt x="117" y="315"/>
                                      <a:pt x="117" y="309"/>
                                    </a:cubicBezTo>
                                    <a:cubicBezTo>
                                      <a:pt x="117" y="266"/>
                                      <a:pt x="117" y="266"/>
                                      <a:pt x="117" y="266"/>
                                    </a:cubicBezTo>
                                    <a:cubicBezTo>
                                      <a:pt x="106" y="266"/>
                                      <a:pt x="106" y="266"/>
                                      <a:pt x="106" y="266"/>
                                    </a:cubicBezTo>
                                    <a:cubicBezTo>
                                      <a:pt x="100" y="266"/>
                                      <a:pt x="96" y="262"/>
                                      <a:pt x="96" y="256"/>
                                    </a:cubicBezTo>
                                    <a:cubicBezTo>
                                      <a:pt x="96" y="250"/>
                                      <a:pt x="100" y="245"/>
                                      <a:pt x="106" y="245"/>
                                    </a:cubicBezTo>
                                    <a:cubicBezTo>
                                      <a:pt x="117" y="245"/>
                                      <a:pt x="117" y="245"/>
                                      <a:pt x="117" y="245"/>
                                    </a:cubicBezTo>
                                    <a:cubicBezTo>
                                      <a:pt x="117" y="224"/>
                                      <a:pt x="117" y="224"/>
                                      <a:pt x="117" y="224"/>
                                    </a:cubicBezTo>
                                    <a:cubicBezTo>
                                      <a:pt x="117" y="218"/>
                                      <a:pt x="122" y="213"/>
                                      <a:pt x="128" y="213"/>
                                    </a:cubicBezTo>
                                    <a:cubicBezTo>
                                      <a:pt x="134" y="213"/>
                                      <a:pt x="138" y="218"/>
                                      <a:pt x="138" y="224"/>
                                    </a:cubicBezTo>
                                    <a:cubicBezTo>
                                      <a:pt x="138" y="237"/>
                                      <a:pt x="138" y="237"/>
                                      <a:pt x="138" y="237"/>
                                    </a:cubicBezTo>
                                    <a:cubicBezTo>
                                      <a:pt x="172" y="194"/>
                                      <a:pt x="213" y="170"/>
                                      <a:pt x="256" y="170"/>
                                    </a:cubicBezTo>
                                    <a:cubicBezTo>
                                      <a:pt x="298" y="170"/>
                                      <a:pt x="340" y="194"/>
                                      <a:pt x="373" y="237"/>
                                    </a:cubicBezTo>
                                    <a:cubicBezTo>
                                      <a:pt x="373" y="224"/>
                                      <a:pt x="373" y="224"/>
                                      <a:pt x="373" y="224"/>
                                    </a:cubicBezTo>
                                    <a:cubicBezTo>
                                      <a:pt x="373" y="218"/>
                                      <a:pt x="378" y="213"/>
                                      <a:pt x="384" y="213"/>
                                    </a:cubicBezTo>
                                    <a:cubicBezTo>
                                      <a:pt x="390" y="213"/>
                                      <a:pt x="394" y="218"/>
                                      <a:pt x="394" y="224"/>
                                    </a:cubicBezTo>
                                    <a:cubicBezTo>
                                      <a:pt x="394" y="245"/>
                                      <a:pt x="394" y="245"/>
                                      <a:pt x="394" y="245"/>
                                    </a:cubicBezTo>
                                    <a:cubicBezTo>
                                      <a:pt x="405" y="245"/>
                                      <a:pt x="405" y="245"/>
                                      <a:pt x="405" y="245"/>
                                    </a:cubicBezTo>
                                    <a:cubicBezTo>
                                      <a:pt x="411" y="245"/>
                                      <a:pt x="416" y="250"/>
                                      <a:pt x="416" y="256"/>
                                    </a:cubicBezTo>
                                    <a:cubicBezTo>
                                      <a:pt x="416" y="262"/>
                                      <a:pt x="411" y="266"/>
                                      <a:pt x="405" y="266"/>
                                    </a:cubicBezTo>
                                    <a:close/>
                                  </a:path>
                                </a:pathLst>
                              </a:custGeom>
                              <a:solidFill>
                                <a:srgbClr val="EB5E57"/>
                              </a:solidFill>
                              <a:ln>
                                <a:noFill/>
                              </a:ln>
                            </wps:spPr>
                            <wps:bodyPr vert="horz" wrap="square" lIns="91440" tIns="45720" rIns="91440" bIns="45720" numCol="1" anchor="t" anchorCtr="0" compatLnSpc="1">
                              <a:prstTxWarp prst="textNoShape">
                                <a:avLst/>
                              </a:prstTxWarp>
                            </wps:bodyPr>
                          </wps:wsp>
                        </a:graphicData>
                      </a:graphic>
                    </wp:inline>
                  </w:drawing>
                </mc:Choice>
                <mc:Fallback>
                  <w:pict>
                    <v:shape w14:anchorId="75B776E3" id="Freeform 642" o:spid="_x0000_s1026" style="width:28.95pt;height:28.95pt;visibility:visible;mso-wrap-style:square;mso-left-percent:-10001;mso-top-percent:-10001;mso-position-horizontal:absolute;mso-position-horizontal-relative:char;mso-position-vertical:absolute;mso-position-vertical-relative:line;mso-left-percent:-10001;mso-top-percent:-10001;v-text-anchor:top" coordsize="512,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" path="m213,202v,43,,43,,43c245,245,245,245,245,245v,-53,,-53,,-53c234,194,223,197,213,202v,,,,,xm159,245v33,,33,,33,c192,214,192,214,192,214v-12,8,-23,19,-33,31xm266,245v32,,32,,32,c298,202,298,202,298,202v,,,,,c288,197,277,194,266,192r,53xm320,214v,31,,31,,31c352,245,352,245,352,245,342,233,331,222,320,214xm256,c114,,,114,,256,,397,114,512,256,512v141,,256,-115,256,-256c512,114,397,,256,xm405,266v-11,,-11,,-11,c394,309,394,309,394,309v,6,-4,11,-10,11c378,320,373,315,373,309v,-43,,-43,,-43c138,266,138,266,138,266v,43,,43,,43c138,315,134,320,128,320v-6,,-11,-5,-11,-11c117,266,117,266,117,266v-11,,-11,,-11,c100,266,96,262,96,256v,-6,4,-11,10,-11c117,245,117,245,117,245v,-21,,-21,,-21c117,218,122,213,128,213v6,,10,5,10,11c138,237,138,237,138,237v34,-43,75,-67,118,-67c298,170,340,194,373,237v,-13,,-13,,-13c373,218,378,213,384,213v6,,10,5,10,11c394,245,394,245,394,245v11,,11,,11,c411,245,416,250,416,256v,6,-5,10,-11,10xe" fillcolor="#eb5e57" stroked="f">
                      <v:path arrowok="t" o:connecttype="custom" o:connectlocs="152954,145055;152954,175933;175933,175933;175933,137874;152954,145055;152954,145055;114177,175933;137874,175933;137874,153672;114177,175933;191013,175933;213993,175933;213993,145055;213993,145055;191013,137874;191013,175933;229791,153672;229791,175933;252770,175933;229791,153672;183833,0;0,183833;183833,367665;367665,183833;183833,0;290829,191013;282930,191013;282930,221892;275749,229791;267850,221892;267850,191013;99097,191013;99097,221892;91916,229791;84017,221892;84017,191013;76118,191013;68937,183833;76118,175933;84017,175933;84017,160853;91916,152954;99097,160853;99097,170189;183833,122076;267850,170189;267850,160853;275749,152954;282930,160853;282930,175933;290829,175933;298728,183833;290829,191013" o:connectangles="0,0,0,0,0,0,0,0,0,0,0,0,0,0,0,0,0,0,0,0,0,0,0,0,0,0,0,0,0,0,0,0,0,0,0,0,0,0,0,0,0,0,0,0,0,0,0,0,0,0,0,0,0"/>
                      <o:lock v:ext="edit" aspectratio="t" verticies="t"/>
                      <w10:anchorlock/>
                    </v:shape>
                  </w:pict>
                </mc:Fallback>
              </mc:AlternateContent>
            </w:r>
          </w:p>
        </w:tc>
        <w:tc>
          <w:tcPr>
            <w:tcW w:w="1157" w:type="dxa"/>
          </w:tcPr>
          <w:p w14:paraId="76171149" w14:textId="01248C38" w:rsidR="11AE6735" w:rsidRDefault="11AE6735" w:rsidP="11AE6735">
            <w:pPr>
              <w:jc w:val="center"/>
              <w:rPr>
                <w:noProof/>
              </w:rPr>
            </w:pPr>
            <w:r>
              <w:rPr>
                <w:noProof/>
              </w:rPr>
              <w:drawing>
                <wp:inline distT="0" distB="0" distL="0" distR="0" wp14:anchorId="74F8713D" wp14:editId="59F13149">
                  <wp:extent cx="359410" cy="359410"/>
                  <wp:effectExtent l="0" t="0" r="2540" b="2540"/>
                  <wp:docPr id="109617109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pic:spPr>
                      </pic:pic>
                    </a:graphicData>
                  </a:graphic>
                </wp:inline>
              </w:drawing>
            </w:r>
          </w:p>
        </w:tc>
        <w:tc>
          <w:tcPr>
            <w:tcW w:w="1157" w:type="dxa"/>
          </w:tcPr>
          <w:p w14:paraId="38DB6E98" w14:textId="583B03AD" w:rsidR="11AE6735" w:rsidRDefault="11AE6735" w:rsidP="11AE6735">
            <w:pPr>
              <w:jc w:val="center"/>
              <w:rPr>
                <w:noProof/>
              </w:rPr>
            </w:pPr>
            <w:r>
              <w:rPr>
                <w:noProof/>
              </w:rPr>
              <mc:AlternateContent>
                <mc:Choice Requires="wpg">
                  <w:drawing>
                    <wp:inline distT="0" distB="0" distL="114300" distR="114300" wp14:anchorId="13BB3B32" wp14:editId="4627E516">
                      <wp:extent cx="361950" cy="361950"/>
                      <wp:effectExtent l="0" t="0" r="0" b="0"/>
                      <wp:docPr id="754317663" name="Graphic 6"/>
                      <wp:cNvGraphicFramePr/>
                      <a:graphic xmlns:a="http://schemas.openxmlformats.org/drawingml/2006/main">
                        <a:graphicData uri="http://schemas.microsoft.com/office/word/2010/wordprocessingGroup">
                          <wpg:wgp>
                            <wpg:cNvGrpSpPr/>
                            <wpg:grpSpPr>
                              <a:xfrm>
                                <a:off x="0" y="0"/>
                                <a:ext cx="361950" cy="361950"/>
                                <a:chOff x="0" y="0"/>
                                <a:chExt cx="362313" cy="361971"/>
                              </a:xfrm>
                              <a:solidFill>
                                <a:srgbClr val="E74121"/>
                              </a:solidFill>
                            </wpg:grpSpPr>
                            <wps:wsp>
                              <wps:cNvPr id="265749510" name="Graphic 6"/>
                              <wps:cNvSpPr/>
                              <wps:spPr>
                                <a:xfrm>
                                  <a:off x="202561" y="279618"/>
                                  <a:ext cx="3194" cy="2713"/>
                                </a:xfrm>
                                <a:custGeom>
                                  <a:avLst/>
                                  <a:gdLst>
                                    <a:gd name="connsiteX0" fmla="*/ 1278 w 3194"/>
                                    <a:gd name="connsiteY0" fmla="*/ 0 h 2713"/>
                                    <a:gd name="connsiteX1" fmla="*/ 0 w 3194"/>
                                    <a:gd name="connsiteY1" fmla="*/ 1277 h 2713"/>
                                    <a:gd name="connsiteX2" fmla="*/ 3195 w 3194"/>
                                    <a:gd name="connsiteY2" fmla="*/ 1277 h 2713"/>
                                    <a:gd name="connsiteX3" fmla="*/ 1278 w 3194"/>
                                    <a:gd name="connsiteY3" fmla="*/ 0 h 2713"/>
                                  </a:gdLst>
                                  <a:ahLst/>
                                  <a:cxnLst>
                                    <a:cxn ang="0">
                                      <a:pos x="connsiteX0" y="connsiteY0"/>
                                    </a:cxn>
                                    <a:cxn ang="0">
                                      <a:pos x="connsiteX1" y="connsiteY1"/>
                                    </a:cxn>
                                    <a:cxn ang="0">
                                      <a:pos x="connsiteX2" y="connsiteY2"/>
                                    </a:cxn>
                                    <a:cxn ang="0">
                                      <a:pos x="connsiteX3" y="connsiteY3"/>
                                    </a:cxn>
                                  </a:cxnLst>
                                  <a:rect l="l" t="t" r="r" b="b"/>
                                  <a:pathLst>
                                    <a:path w="3194" h="2713">
                                      <a:moveTo>
                                        <a:pt x="1278" y="0"/>
                                      </a:moveTo>
                                      <a:cubicBezTo>
                                        <a:pt x="639" y="0"/>
                                        <a:pt x="0" y="639"/>
                                        <a:pt x="0" y="1277"/>
                                      </a:cubicBezTo>
                                      <a:cubicBezTo>
                                        <a:pt x="0" y="3192"/>
                                        <a:pt x="3195" y="3192"/>
                                        <a:pt x="3195" y="1277"/>
                                      </a:cubicBezTo>
                                      <a:cubicBezTo>
                                        <a:pt x="2555" y="639"/>
                                        <a:pt x="1917" y="0"/>
                                        <a:pt x="1278" y="0"/>
                                      </a:cubicBezTo>
                                      <a:close/>
                                    </a:path>
                                  </a:pathLst>
                                </a:custGeom>
                                <a:grpFill/>
                                <a:ln w="6390" cap="flat">
                                  <a:noFill/>
                                  <a:prstDash val="solid"/>
                                  <a:miter/>
                                </a:ln>
                              </wps:spPr>
                              <wps:bodyPr rtlCol="0" anchor="ctr"/>
                            </wps:wsp>
                            <wps:wsp>
                              <wps:cNvPr id="405108859" name="Graphic 6"/>
                              <wps:cNvSpPr/>
                              <wps:spPr>
                                <a:xfrm>
                                  <a:off x="207034" y="250890"/>
                                  <a:ext cx="3194" cy="2713"/>
                                </a:xfrm>
                                <a:custGeom>
                                  <a:avLst/>
                                  <a:gdLst>
                                    <a:gd name="connsiteX0" fmla="*/ 1278 w 3194"/>
                                    <a:gd name="connsiteY0" fmla="*/ 0 h 2713"/>
                                    <a:gd name="connsiteX1" fmla="*/ 0 w 3194"/>
                                    <a:gd name="connsiteY1" fmla="*/ 1277 h 2713"/>
                                    <a:gd name="connsiteX2" fmla="*/ 3195 w 3194"/>
                                    <a:gd name="connsiteY2" fmla="*/ 1277 h 2713"/>
                                    <a:gd name="connsiteX3" fmla="*/ 1278 w 3194"/>
                                    <a:gd name="connsiteY3" fmla="*/ 0 h 2713"/>
                                  </a:gdLst>
                                  <a:ahLst/>
                                  <a:cxnLst>
                                    <a:cxn ang="0">
                                      <a:pos x="connsiteX0" y="connsiteY0"/>
                                    </a:cxn>
                                    <a:cxn ang="0">
                                      <a:pos x="connsiteX1" y="connsiteY1"/>
                                    </a:cxn>
                                    <a:cxn ang="0">
                                      <a:pos x="connsiteX2" y="connsiteY2"/>
                                    </a:cxn>
                                    <a:cxn ang="0">
                                      <a:pos x="connsiteX3" y="connsiteY3"/>
                                    </a:cxn>
                                  </a:cxnLst>
                                  <a:rect l="l" t="t" r="r" b="b"/>
                                  <a:pathLst>
                                    <a:path w="3194" h="2713">
                                      <a:moveTo>
                                        <a:pt x="1278" y="0"/>
                                      </a:moveTo>
                                      <a:cubicBezTo>
                                        <a:pt x="639" y="0"/>
                                        <a:pt x="0" y="639"/>
                                        <a:pt x="0" y="1277"/>
                                      </a:cubicBezTo>
                                      <a:cubicBezTo>
                                        <a:pt x="0" y="3192"/>
                                        <a:pt x="3195" y="3192"/>
                                        <a:pt x="3195" y="1277"/>
                                      </a:cubicBezTo>
                                      <a:cubicBezTo>
                                        <a:pt x="3195" y="639"/>
                                        <a:pt x="2556" y="0"/>
                                        <a:pt x="1278" y="0"/>
                                      </a:cubicBezTo>
                                      <a:close/>
                                    </a:path>
                                  </a:pathLst>
                                </a:custGeom>
                                <a:grpFill/>
                                <a:ln w="6390" cap="flat">
                                  <a:noFill/>
                                  <a:prstDash val="solid"/>
                                  <a:miter/>
                                </a:ln>
                              </wps:spPr>
                              <wps:bodyPr rtlCol="0" anchor="ctr"/>
                            </wps:wsp>
                            <wps:wsp>
                              <wps:cNvPr id="488747858" name="Graphic 6"/>
                              <wps:cNvSpPr/>
                              <wps:spPr>
                                <a:xfrm>
                                  <a:off x="138662" y="250890"/>
                                  <a:ext cx="3194" cy="2713"/>
                                </a:xfrm>
                                <a:custGeom>
                                  <a:avLst/>
                                  <a:gdLst>
                                    <a:gd name="connsiteX0" fmla="*/ 1278 w 3194"/>
                                    <a:gd name="connsiteY0" fmla="*/ 0 h 2713"/>
                                    <a:gd name="connsiteX1" fmla="*/ 0 w 3194"/>
                                    <a:gd name="connsiteY1" fmla="*/ 1277 h 2713"/>
                                    <a:gd name="connsiteX2" fmla="*/ 3195 w 3194"/>
                                    <a:gd name="connsiteY2" fmla="*/ 1277 h 2713"/>
                                    <a:gd name="connsiteX3" fmla="*/ 1278 w 3194"/>
                                    <a:gd name="connsiteY3" fmla="*/ 0 h 2713"/>
                                  </a:gdLst>
                                  <a:ahLst/>
                                  <a:cxnLst>
                                    <a:cxn ang="0">
                                      <a:pos x="connsiteX0" y="connsiteY0"/>
                                    </a:cxn>
                                    <a:cxn ang="0">
                                      <a:pos x="connsiteX1" y="connsiteY1"/>
                                    </a:cxn>
                                    <a:cxn ang="0">
                                      <a:pos x="connsiteX2" y="connsiteY2"/>
                                    </a:cxn>
                                    <a:cxn ang="0">
                                      <a:pos x="connsiteX3" y="connsiteY3"/>
                                    </a:cxn>
                                  </a:cxnLst>
                                  <a:rect l="l" t="t" r="r" b="b"/>
                                  <a:pathLst>
                                    <a:path w="3194" h="2713">
                                      <a:moveTo>
                                        <a:pt x="1278" y="0"/>
                                      </a:moveTo>
                                      <a:cubicBezTo>
                                        <a:pt x="639" y="0"/>
                                        <a:pt x="0" y="639"/>
                                        <a:pt x="0" y="1277"/>
                                      </a:cubicBezTo>
                                      <a:cubicBezTo>
                                        <a:pt x="0" y="3192"/>
                                        <a:pt x="3195" y="3192"/>
                                        <a:pt x="3195" y="1277"/>
                                      </a:cubicBezTo>
                                      <a:cubicBezTo>
                                        <a:pt x="2555" y="639"/>
                                        <a:pt x="1917" y="0"/>
                                        <a:pt x="1278" y="0"/>
                                      </a:cubicBezTo>
                                      <a:close/>
                                    </a:path>
                                  </a:pathLst>
                                </a:custGeom>
                                <a:grpFill/>
                                <a:ln w="6390" cap="flat">
                                  <a:noFill/>
                                  <a:prstDash val="solid"/>
                                  <a:miter/>
                                </a:ln>
                              </wps:spPr>
                              <wps:bodyPr rtlCol="0" anchor="ctr"/>
                            </wps:wsp>
                            <wps:wsp>
                              <wps:cNvPr id="1022991581" name="Graphic 6"/>
                              <wps:cNvSpPr/>
                              <wps:spPr>
                                <a:xfrm>
                                  <a:off x="143773" y="222801"/>
                                  <a:ext cx="3194" cy="2713"/>
                                </a:xfrm>
                                <a:custGeom>
                                  <a:avLst/>
                                  <a:gdLst>
                                    <a:gd name="connsiteX0" fmla="*/ 1278 w 3194"/>
                                    <a:gd name="connsiteY0" fmla="*/ 0 h 2713"/>
                                    <a:gd name="connsiteX1" fmla="*/ 0 w 3194"/>
                                    <a:gd name="connsiteY1" fmla="*/ 1277 h 2713"/>
                                    <a:gd name="connsiteX2" fmla="*/ 3195 w 3194"/>
                                    <a:gd name="connsiteY2" fmla="*/ 1277 h 2713"/>
                                    <a:gd name="connsiteX3" fmla="*/ 1278 w 3194"/>
                                    <a:gd name="connsiteY3" fmla="*/ 0 h 2713"/>
                                  </a:gdLst>
                                  <a:ahLst/>
                                  <a:cxnLst>
                                    <a:cxn ang="0">
                                      <a:pos x="connsiteX0" y="connsiteY0"/>
                                    </a:cxn>
                                    <a:cxn ang="0">
                                      <a:pos x="connsiteX1" y="connsiteY1"/>
                                    </a:cxn>
                                    <a:cxn ang="0">
                                      <a:pos x="connsiteX2" y="connsiteY2"/>
                                    </a:cxn>
                                    <a:cxn ang="0">
                                      <a:pos x="connsiteX3" y="connsiteY3"/>
                                    </a:cxn>
                                  </a:cxnLst>
                                  <a:rect l="l" t="t" r="r" b="b"/>
                                  <a:pathLst>
                                    <a:path w="3194" h="2713">
                                      <a:moveTo>
                                        <a:pt x="1278" y="0"/>
                                      </a:moveTo>
                                      <a:cubicBezTo>
                                        <a:pt x="639" y="0"/>
                                        <a:pt x="0" y="638"/>
                                        <a:pt x="0" y="1277"/>
                                      </a:cubicBezTo>
                                      <a:cubicBezTo>
                                        <a:pt x="0" y="3192"/>
                                        <a:pt x="3195" y="3192"/>
                                        <a:pt x="3195" y="1277"/>
                                      </a:cubicBezTo>
                                      <a:cubicBezTo>
                                        <a:pt x="2556" y="638"/>
                                        <a:pt x="1917" y="0"/>
                                        <a:pt x="1278" y="0"/>
                                      </a:cubicBezTo>
                                      <a:close/>
                                    </a:path>
                                  </a:pathLst>
                                </a:custGeom>
                                <a:grpFill/>
                                <a:ln w="6390" cap="flat">
                                  <a:noFill/>
                                  <a:prstDash val="solid"/>
                                  <a:miter/>
                                </a:ln>
                              </wps:spPr>
                              <wps:bodyPr rtlCol="0" anchor="ctr"/>
                            </wps:wsp>
                            <wps:wsp>
                              <wps:cNvPr id="654759186" name="Graphic 6"/>
                              <wps:cNvSpPr/>
                              <wps:spPr>
                                <a:xfrm>
                                  <a:off x="173167" y="250890"/>
                                  <a:ext cx="3194" cy="2713"/>
                                </a:xfrm>
                                <a:custGeom>
                                  <a:avLst/>
                                  <a:gdLst>
                                    <a:gd name="connsiteX0" fmla="*/ 1278 w 3194"/>
                                    <a:gd name="connsiteY0" fmla="*/ 0 h 2713"/>
                                    <a:gd name="connsiteX1" fmla="*/ 0 w 3194"/>
                                    <a:gd name="connsiteY1" fmla="*/ 1277 h 2713"/>
                                    <a:gd name="connsiteX2" fmla="*/ 3195 w 3194"/>
                                    <a:gd name="connsiteY2" fmla="*/ 1277 h 2713"/>
                                    <a:gd name="connsiteX3" fmla="*/ 1278 w 3194"/>
                                    <a:gd name="connsiteY3" fmla="*/ 0 h 2713"/>
                                  </a:gdLst>
                                  <a:ahLst/>
                                  <a:cxnLst>
                                    <a:cxn ang="0">
                                      <a:pos x="connsiteX0" y="connsiteY0"/>
                                    </a:cxn>
                                    <a:cxn ang="0">
                                      <a:pos x="connsiteX1" y="connsiteY1"/>
                                    </a:cxn>
                                    <a:cxn ang="0">
                                      <a:pos x="connsiteX2" y="connsiteY2"/>
                                    </a:cxn>
                                    <a:cxn ang="0">
                                      <a:pos x="connsiteX3" y="connsiteY3"/>
                                    </a:cxn>
                                  </a:cxnLst>
                                  <a:rect l="l" t="t" r="r" b="b"/>
                                  <a:pathLst>
                                    <a:path w="3194" h="2713">
                                      <a:moveTo>
                                        <a:pt x="1278" y="0"/>
                                      </a:moveTo>
                                      <a:cubicBezTo>
                                        <a:pt x="640" y="0"/>
                                        <a:pt x="0" y="639"/>
                                        <a:pt x="0" y="1277"/>
                                      </a:cubicBezTo>
                                      <a:cubicBezTo>
                                        <a:pt x="0" y="3192"/>
                                        <a:pt x="3195" y="3192"/>
                                        <a:pt x="3195" y="1277"/>
                                      </a:cubicBezTo>
                                      <a:cubicBezTo>
                                        <a:pt x="2556" y="639"/>
                                        <a:pt x="1917" y="0"/>
                                        <a:pt x="1278" y="0"/>
                                      </a:cubicBezTo>
                                      <a:close/>
                                    </a:path>
                                  </a:pathLst>
                                </a:custGeom>
                                <a:grpFill/>
                                <a:ln w="6390" cap="flat">
                                  <a:noFill/>
                                  <a:prstDash val="solid"/>
                                  <a:miter/>
                                </a:ln>
                              </wps:spPr>
                              <wps:bodyPr rtlCol="0" anchor="ctr"/>
                            </wps:wsp>
                            <wps:wsp>
                              <wps:cNvPr id="463439553" name="Graphic 6"/>
                              <wps:cNvSpPr/>
                              <wps:spPr>
                                <a:xfrm>
                                  <a:off x="168055" y="279618"/>
                                  <a:ext cx="3194" cy="2713"/>
                                </a:xfrm>
                                <a:custGeom>
                                  <a:avLst/>
                                  <a:gdLst>
                                    <a:gd name="connsiteX0" fmla="*/ 1278 w 3194"/>
                                    <a:gd name="connsiteY0" fmla="*/ 0 h 2713"/>
                                    <a:gd name="connsiteX1" fmla="*/ 0 w 3194"/>
                                    <a:gd name="connsiteY1" fmla="*/ 1277 h 2713"/>
                                    <a:gd name="connsiteX2" fmla="*/ 3195 w 3194"/>
                                    <a:gd name="connsiteY2" fmla="*/ 1277 h 2713"/>
                                    <a:gd name="connsiteX3" fmla="*/ 1278 w 3194"/>
                                    <a:gd name="connsiteY3" fmla="*/ 0 h 2713"/>
                                  </a:gdLst>
                                  <a:ahLst/>
                                  <a:cxnLst>
                                    <a:cxn ang="0">
                                      <a:pos x="connsiteX0" y="connsiteY0"/>
                                    </a:cxn>
                                    <a:cxn ang="0">
                                      <a:pos x="connsiteX1" y="connsiteY1"/>
                                    </a:cxn>
                                    <a:cxn ang="0">
                                      <a:pos x="connsiteX2" y="connsiteY2"/>
                                    </a:cxn>
                                    <a:cxn ang="0">
                                      <a:pos x="connsiteX3" y="connsiteY3"/>
                                    </a:cxn>
                                  </a:cxnLst>
                                  <a:rect l="l" t="t" r="r" b="b"/>
                                  <a:pathLst>
                                    <a:path w="3194" h="2713">
                                      <a:moveTo>
                                        <a:pt x="1278" y="0"/>
                                      </a:moveTo>
                                      <a:cubicBezTo>
                                        <a:pt x="639" y="0"/>
                                        <a:pt x="0" y="639"/>
                                        <a:pt x="0" y="1277"/>
                                      </a:cubicBezTo>
                                      <a:cubicBezTo>
                                        <a:pt x="0" y="3192"/>
                                        <a:pt x="3195" y="3192"/>
                                        <a:pt x="3195" y="1277"/>
                                      </a:cubicBezTo>
                                      <a:cubicBezTo>
                                        <a:pt x="2556" y="639"/>
                                        <a:pt x="1917" y="0"/>
                                        <a:pt x="1278" y="0"/>
                                      </a:cubicBezTo>
                                      <a:close/>
                                    </a:path>
                                  </a:pathLst>
                                </a:custGeom>
                                <a:grpFill/>
                                <a:ln w="6390" cap="flat">
                                  <a:noFill/>
                                  <a:prstDash val="solid"/>
                                  <a:miter/>
                                </a:ln>
                              </wps:spPr>
                              <wps:bodyPr rtlCol="0" anchor="ctr"/>
                            </wps:wsp>
                            <wps:wsp>
                              <wps:cNvPr id="851046449" name="Graphic 6"/>
                              <wps:cNvSpPr/>
                              <wps:spPr>
                                <a:xfrm>
                                  <a:off x="177640" y="222801"/>
                                  <a:ext cx="3194" cy="2713"/>
                                </a:xfrm>
                                <a:custGeom>
                                  <a:avLst/>
                                  <a:gdLst>
                                    <a:gd name="connsiteX0" fmla="*/ 1278 w 3194"/>
                                    <a:gd name="connsiteY0" fmla="*/ 0 h 2713"/>
                                    <a:gd name="connsiteX1" fmla="*/ 0 w 3194"/>
                                    <a:gd name="connsiteY1" fmla="*/ 1277 h 2713"/>
                                    <a:gd name="connsiteX2" fmla="*/ 3195 w 3194"/>
                                    <a:gd name="connsiteY2" fmla="*/ 1277 h 2713"/>
                                    <a:gd name="connsiteX3" fmla="*/ 1278 w 3194"/>
                                    <a:gd name="connsiteY3" fmla="*/ 0 h 2713"/>
                                  </a:gdLst>
                                  <a:ahLst/>
                                  <a:cxnLst>
                                    <a:cxn ang="0">
                                      <a:pos x="connsiteX0" y="connsiteY0"/>
                                    </a:cxn>
                                    <a:cxn ang="0">
                                      <a:pos x="connsiteX1" y="connsiteY1"/>
                                    </a:cxn>
                                    <a:cxn ang="0">
                                      <a:pos x="connsiteX2" y="connsiteY2"/>
                                    </a:cxn>
                                    <a:cxn ang="0">
                                      <a:pos x="connsiteX3" y="connsiteY3"/>
                                    </a:cxn>
                                  </a:cxnLst>
                                  <a:rect l="l" t="t" r="r" b="b"/>
                                  <a:pathLst>
                                    <a:path w="3194" h="2713">
                                      <a:moveTo>
                                        <a:pt x="1278" y="0"/>
                                      </a:moveTo>
                                      <a:cubicBezTo>
                                        <a:pt x="639" y="0"/>
                                        <a:pt x="0" y="638"/>
                                        <a:pt x="0" y="1277"/>
                                      </a:cubicBezTo>
                                      <a:cubicBezTo>
                                        <a:pt x="0" y="3192"/>
                                        <a:pt x="3195" y="3192"/>
                                        <a:pt x="3195" y="1277"/>
                                      </a:cubicBezTo>
                                      <a:cubicBezTo>
                                        <a:pt x="3195" y="638"/>
                                        <a:pt x="2556" y="0"/>
                                        <a:pt x="1278" y="0"/>
                                      </a:cubicBezTo>
                                      <a:close/>
                                    </a:path>
                                  </a:pathLst>
                                </a:custGeom>
                                <a:grpFill/>
                                <a:ln w="6390" cap="flat">
                                  <a:noFill/>
                                  <a:prstDash val="solid"/>
                                  <a:miter/>
                                </a:ln>
                              </wps:spPr>
                              <wps:bodyPr rtlCol="0" anchor="ctr"/>
                            </wps:wsp>
                            <wps:wsp>
                              <wps:cNvPr id="148749033" name="Graphic 6"/>
                              <wps:cNvSpPr/>
                              <wps:spPr>
                                <a:xfrm>
                                  <a:off x="85625" y="81715"/>
                                  <a:ext cx="192336" cy="104697"/>
                                </a:xfrm>
                                <a:custGeom>
                                  <a:avLst/>
                                  <a:gdLst>
                                    <a:gd name="connsiteX0" fmla="*/ 169333 w 192336"/>
                                    <a:gd name="connsiteY0" fmla="*/ 58733 h 104697"/>
                                    <a:gd name="connsiteX1" fmla="*/ 163582 w 192336"/>
                                    <a:gd name="connsiteY1" fmla="*/ 59371 h 104697"/>
                                    <a:gd name="connsiteX2" fmla="*/ 163582 w 192336"/>
                                    <a:gd name="connsiteY2" fmla="*/ 59371 h 104697"/>
                                    <a:gd name="connsiteX3" fmla="*/ 162305 w 192336"/>
                                    <a:gd name="connsiteY3" fmla="*/ 60010 h 104697"/>
                                    <a:gd name="connsiteX4" fmla="*/ 154636 w 192336"/>
                                    <a:gd name="connsiteY4" fmla="*/ 61286 h 104697"/>
                                    <a:gd name="connsiteX5" fmla="*/ 152081 w 192336"/>
                                    <a:gd name="connsiteY5" fmla="*/ 52349 h 104697"/>
                                    <a:gd name="connsiteX6" fmla="*/ 152081 w 192336"/>
                                    <a:gd name="connsiteY6" fmla="*/ 51072 h 104697"/>
                                    <a:gd name="connsiteX7" fmla="*/ 152720 w 192336"/>
                                    <a:gd name="connsiteY7" fmla="*/ 45327 h 104697"/>
                                    <a:gd name="connsiteX8" fmla="*/ 107351 w 192336"/>
                                    <a:gd name="connsiteY8" fmla="*/ 0 h 104697"/>
                                    <a:gd name="connsiteX9" fmla="*/ 61982 w 192336"/>
                                    <a:gd name="connsiteY9" fmla="*/ 36389 h 104697"/>
                                    <a:gd name="connsiteX10" fmla="*/ 58148 w 192336"/>
                                    <a:gd name="connsiteY10" fmla="*/ 40858 h 104697"/>
                                    <a:gd name="connsiteX11" fmla="*/ 52397 w 192336"/>
                                    <a:gd name="connsiteY11" fmla="*/ 40219 h 104697"/>
                                    <a:gd name="connsiteX12" fmla="*/ 35145 w 192336"/>
                                    <a:gd name="connsiteY12" fmla="*/ 34474 h 104697"/>
                                    <a:gd name="connsiteX13" fmla="*/ 0 w 192336"/>
                                    <a:gd name="connsiteY13" fmla="*/ 69586 h 104697"/>
                                    <a:gd name="connsiteX14" fmla="*/ 35145 w 192336"/>
                                    <a:gd name="connsiteY14" fmla="*/ 104697 h 104697"/>
                                    <a:gd name="connsiteX15" fmla="*/ 169333 w 192336"/>
                                    <a:gd name="connsiteY15" fmla="*/ 104697 h 104697"/>
                                    <a:gd name="connsiteX16" fmla="*/ 192337 w 192336"/>
                                    <a:gd name="connsiteY16" fmla="*/ 81715 h 104697"/>
                                    <a:gd name="connsiteX17" fmla="*/ 169333 w 192336"/>
                                    <a:gd name="connsiteY17" fmla="*/ 58733 h 10469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192336" h="104697">
                                      <a:moveTo>
                                        <a:pt x="169333" y="58733"/>
                                      </a:moveTo>
                                      <a:cubicBezTo>
                                        <a:pt x="167416" y="58733"/>
                                        <a:pt x="165500" y="58733"/>
                                        <a:pt x="163582" y="59371"/>
                                      </a:cubicBezTo>
                                      <a:lnTo>
                                        <a:pt x="163582" y="59371"/>
                                      </a:lnTo>
                                      <a:cubicBezTo>
                                        <a:pt x="163582" y="59371"/>
                                        <a:pt x="162943" y="59371"/>
                                        <a:pt x="162305" y="60010"/>
                                      </a:cubicBezTo>
                                      <a:cubicBezTo>
                                        <a:pt x="160387" y="61925"/>
                                        <a:pt x="156553" y="62563"/>
                                        <a:pt x="154636" y="61286"/>
                                      </a:cubicBezTo>
                                      <a:cubicBezTo>
                                        <a:pt x="150164" y="58733"/>
                                        <a:pt x="151441" y="53626"/>
                                        <a:pt x="152081" y="52349"/>
                                      </a:cubicBezTo>
                                      <a:cubicBezTo>
                                        <a:pt x="152081" y="51710"/>
                                        <a:pt x="152081" y="51710"/>
                                        <a:pt x="152081" y="51072"/>
                                      </a:cubicBezTo>
                                      <a:cubicBezTo>
                                        <a:pt x="152081" y="49157"/>
                                        <a:pt x="152720" y="47242"/>
                                        <a:pt x="152720" y="45327"/>
                                      </a:cubicBezTo>
                                      <a:cubicBezTo>
                                        <a:pt x="152720" y="20429"/>
                                        <a:pt x="132271" y="0"/>
                                        <a:pt x="107351" y="0"/>
                                      </a:cubicBezTo>
                                      <a:cubicBezTo>
                                        <a:pt x="85625" y="0"/>
                                        <a:pt x="66456" y="15322"/>
                                        <a:pt x="61982" y="36389"/>
                                      </a:cubicBezTo>
                                      <a:cubicBezTo>
                                        <a:pt x="61343" y="38304"/>
                                        <a:pt x="60066" y="40219"/>
                                        <a:pt x="58148" y="40858"/>
                                      </a:cubicBezTo>
                                      <a:cubicBezTo>
                                        <a:pt x="56232" y="41496"/>
                                        <a:pt x="53676" y="41496"/>
                                        <a:pt x="52397" y="40219"/>
                                      </a:cubicBezTo>
                                      <a:cubicBezTo>
                                        <a:pt x="46647" y="36389"/>
                                        <a:pt x="42173" y="34474"/>
                                        <a:pt x="35145" y="34474"/>
                                      </a:cubicBezTo>
                                      <a:cubicBezTo>
                                        <a:pt x="15975" y="34474"/>
                                        <a:pt x="0" y="49795"/>
                                        <a:pt x="0" y="69586"/>
                                      </a:cubicBezTo>
                                      <a:cubicBezTo>
                                        <a:pt x="0" y="88738"/>
                                        <a:pt x="15336" y="104697"/>
                                        <a:pt x="35145" y="104697"/>
                                      </a:cubicBezTo>
                                      <a:lnTo>
                                        <a:pt x="169333" y="104697"/>
                                      </a:lnTo>
                                      <a:cubicBezTo>
                                        <a:pt x="182113" y="104697"/>
                                        <a:pt x="192337" y="94483"/>
                                        <a:pt x="192337" y="81715"/>
                                      </a:cubicBezTo>
                                      <a:cubicBezTo>
                                        <a:pt x="192337" y="68947"/>
                                        <a:pt x="181474" y="58733"/>
                                        <a:pt x="169333" y="58733"/>
                                      </a:cubicBezTo>
                                      <a:close/>
                                    </a:path>
                                  </a:pathLst>
                                </a:custGeom>
                                <a:grpFill/>
                                <a:ln w="6390" cap="flat">
                                  <a:noFill/>
                                  <a:prstDash val="solid"/>
                                  <a:miter/>
                                </a:ln>
                              </wps:spPr>
                              <wps:bodyPr rtlCol="0" anchor="ctr"/>
                            </wps:wsp>
                            <wps:wsp>
                              <wps:cNvPr id="1713305170" name="Graphic 6"/>
                              <wps:cNvSpPr/>
                              <wps:spPr>
                                <a:xfrm>
                                  <a:off x="133550" y="279618"/>
                                  <a:ext cx="3194" cy="2713"/>
                                </a:xfrm>
                                <a:custGeom>
                                  <a:avLst/>
                                  <a:gdLst>
                                    <a:gd name="connsiteX0" fmla="*/ 1278 w 3194"/>
                                    <a:gd name="connsiteY0" fmla="*/ 0 h 2713"/>
                                    <a:gd name="connsiteX1" fmla="*/ 0 w 3194"/>
                                    <a:gd name="connsiteY1" fmla="*/ 1277 h 2713"/>
                                    <a:gd name="connsiteX2" fmla="*/ 3195 w 3194"/>
                                    <a:gd name="connsiteY2" fmla="*/ 1277 h 2713"/>
                                    <a:gd name="connsiteX3" fmla="*/ 1278 w 3194"/>
                                    <a:gd name="connsiteY3" fmla="*/ 0 h 2713"/>
                                  </a:gdLst>
                                  <a:ahLst/>
                                  <a:cxnLst>
                                    <a:cxn ang="0">
                                      <a:pos x="connsiteX0" y="connsiteY0"/>
                                    </a:cxn>
                                    <a:cxn ang="0">
                                      <a:pos x="connsiteX1" y="connsiteY1"/>
                                    </a:cxn>
                                    <a:cxn ang="0">
                                      <a:pos x="connsiteX2" y="connsiteY2"/>
                                    </a:cxn>
                                    <a:cxn ang="0">
                                      <a:pos x="connsiteX3" y="connsiteY3"/>
                                    </a:cxn>
                                  </a:cxnLst>
                                  <a:rect l="l" t="t" r="r" b="b"/>
                                  <a:pathLst>
                                    <a:path w="3194" h="2713">
                                      <a:moveTo>
                                        <a:pt x="1278" y="0"/>
                                      </a:moveTo>
                                      <a:cubicBezTo>
                                        <a:pt x="639" y="0"/>
                                        <a:pt x="0" y="639"/>
                                        <a:pt x="0" y="1277"/>
                                      </a:cubicBezTo>
                                      <a:cubicBezTo>
                                        <a:pt x="0" y="3192"/>
                                        <a:pt x="3195" y="3192"/>
                                        <a:pt x="3195" y="1277"/>
                                      </a:cubicBezTo>
                                      <a:cubicBezTo>
                                        <a:pt x="3195" y="639"/>
                                        <a:pt x="2556" y="0"/>
                                        <a:pt x="1278" y="0"/>
                                      </a:cubicBezTo>
                                      <a:close/>
                                    </a:path>
                                  </a:pathLst>
                                </a:custGeom>
                                <a:grpFill/>
                                <a:ln w="6390" cap="flat">
                                  <a:noFill/>
                                  <a:prstDash val="solid"/>
                                  <a:miter/>
                                </a:ln>
                              </wps:spPr>
                              <wps:bodyPr rtlCol="0" anchor="ctr"/>
                            </wps:wsp>
                            <wps:wsp>
                              <wps:cNvPr id="143863666" name="Graphic 6"/>
                              <wps:cNvSpPr/>
                              <wps:spPr>
                                <a:xfrm>
                                  <a:off x="0" y="0"/>
                                  <a:ext cx="362313" cy="361971"/>
                                </a:xfrm>
                                <a:custGeom>
                                  <a:avLst/>
                                  <a:gdLst>
                                    <a:gd name="connsiteX0" fmla="*/ 181474 w 362313"/>
                                    <a:gd name="connsiteY0" fmla="*/ 0 h 361971"/>
                                    <a:gd name="connsiteX1" fmla="*/ 0 w 362313"/>
                                    <a:gd name="connsiteY1" fmla="*/ 180667 h 361971"/>
                                    <a:gd name="connsiteX2" fmla="*/ 180836 w 362313"/>
                                    <a:gd name="connsiteY2" fmla="*/ 361972 h 361971"/>
                                    <a:gd name="connsiteX3" fmla="*/ 362310 w 362313"/>
                                    <a:gd name="connsiteY3" fmla="*/ 181305 h 361971"/>
                                    <a:gd name="connsiteX4" fmla="*/ 181474 w 362313"/>
                                    <a:gd name="connsiteY4" fmla="*/ 0 h 361971"/>
                                    <a:gd name="connsiteX5" fmla="*/ 134828 w 362313"/>
                                    <a:gd name="connsiteY5" fmla="*/ 292386 h 361971"/>
                                    <a:gd name="connsiteX6" fmla="*/ 123326 w 362313"/>
                                    <a:gd name="connsiteY6" fmla="*/ 280895 h 361971"/>
                                    <a:gd name="connsiteX7" fmla="*/ 134828 w 362313"/>
                                    <a:gd name="connsiteY7" fmla="*/ 269404 h 361971"/>
                                    <a:gd name="connsiteX8" fmla="*/ 146330 w 362313"/>
                                    <a:gd name="connsiteY8" fmla="*/ 280895 h 361971"/>
                                    <a:gd name="connsiteX9" fmla="*/ 134828 w 362313"/>
                                    <a:gd name="connsiteY9" fmla="*/ 292386 h 361971"/>
                                    <a:gd name="connsiteX10" fmla="*/ 139940 w 362313"/>
                                    <a:gd name="connsiteY10" fmla="*/ 263658 h 361971"/>
                                    <a:gd name="connsiteX11" fmla="*/ 128438 w 362313"/>
                                    <a:gd name="connsiteY11" fmla="*/ 252167 h 361971"/>
                                    <a:gd name="connsiteX12" fmla="*/ 139940 w 362313"/>
                                    <a:gd name="connsiteY12" fmla="*/ 240676 h 361971"/>
                                    <a:gd name="connsiteX13" fmla="*/ 151442 w 362313"/>
                                    <a:gd name="connsiteY13" fmla="*/ 252167 h 361971"/>
                                    <a:gd name="connsiteX14" fmla="*/ 139940 w 362313"/>
                                    <a:gd name="connsiteY14" fmla="*/ 263658 h 361971"/>
                                    <a:gd name="connsiteX15" fmla="*/ 145052 w 362313"/>
                                    <a:gd name="connsiteY15" fmla="*/ 235569 h 361971"/>
                                    <a:gd name="connsiteX16" fmla="*/ 133550 w 362313"/>
                                    <a:gd name="connsiteY16" fmla="*/ 224078 h 361971"/>
                                    <a:gd name="connsiteX17" fmla="*/ 145052 w 362313"/>
                                    <a:gd name="connsiteY17" fmla="*/ 212587 h 361971"/>
                                    <a:gd name="connsiteX18" fmla="*/ 156553 w 362313"/>
                                    <a:gd name="connsiteY18" fmla="*/ 224078 h 361971"/>
                                    <a:gd name="connsiteX19" fmla="*/ 145052 w 362313"/>
                                    <a:gd name="connsiteY19" fmla="*/ 235569 h 361971"/>
                                    <a:gd name="connsiteX20" fmla="*/ 169333 w 362313"/>
                                    <a:gd name="connsiteY20" fmla="*/ 292386 h 361971"/>
                                    <a:gd name="connsiteX21" fmla="*/ 157832 w 362313"/>
                                    <a:gd name="connsiteY21" fmla="*/ 280895 h 361971"/>
                                    <a:gd name="connsiteX22" fmla="*/ 169333 w 362313"/>
                                    <a:gd name="connsiteY22" fmla="*/ 269404 h 361971"/>
                                    <a:gd name="connsiteX23" fmla="*/ 180836 w 362313"/>
                                    <a:gd name="connsiteY23" fmla="*/ 280895 h 361971"/>
                                    <a:gd name="connsiteX24" fmla="*/ 169333 w 362313"/>
                                    <a:gd name="connsiteY24" fmla="*/ 292386 h 361971"/>
                                    <a:gd name="connsiteX25" fmla="*/ 174446 w 362313"/>
                                    <a:gd name="connsiteY25" fmla="*/ 263658 h 361971"/>
                                    <a:gd name="connsiteX26" fmla="*/ 162943 w 362313"/>
                                    <a:gd name="connsiteY26" fmla="*/ 252167 h 361971"/>
                                    <a:gd name="connsiteX27" fmla="*/ 174446 w 362313"/>
                                    <a:gd name="connsiteY27" fmla="*/ 240676 h 361971"/>
                                    <a:gd name="connsiteX28" fmla="*/ 185947 w 362313"/>
                                    <a:gd name="connsiteY28" fmla="*/ 252167 h 361971"/>
                                    <a:gd name="connsiteX29" fmla="*/ 174446 w 362313"/>
                                    <a:gd name="connsiteY29" fmla="*/ 263658 h 361971"/>
                                    <a:gd name="connsiteX30" fmla="*/ 178918 w 362313"/>
                                    <a:gd name="connsiteY30" fmla="*/ 235569 h 361971"/>
                                    <a:gd name="connsiteX31" fmla="*/ 167417 w 362313"/>
                                    <a:gd name="connsiteY31" fmla="*/ 224078 h 361971"/>
                                    <a:gd name="connsiteX32" fmla="*/ 178918 w 362313"/>
                                    <a:gd name="connsiteY32" fmla="*/ 212587 h 361971"/>
                                    <a:gd name="connsiteX33" fmla="*/ 190420 w 362313"/>
                                    <a:gd name="connsiteY33" fmla="*/ 224078 h 361971"/>
                                    <a:gd name="connsiteX34" fmla="*/ 178918 w 362313"/>
                                    <a:gd name="connsiteY34" fmla="*/ 235569 h 361971"/>
                                    <a:gd name="connsiteX35" fmla="*/ 203839 w 362313"/>
                                    <a:gd name="connsiteY35" fmla="*/ 292386 h 361971"/>
                                    <a:gd name="connsiteX36" fmla="*/ 192337 w 362313"/>
                                    <a:gd name="connsiteY36" fmla="*/ 280895 h 361971"/>
                                    <a:gd name="connsiteX37" fmla="*/ 203839 w 362313"/>
                                    <a:gd name="connsiteY37" fmla="*/ 269404 h 361971"/>
                                    <a:gd name="connsiteX38" fmla="*/ 215341 w 362313"/>
                                    <a:gd name="connsiteY38" fmla="*/ 280895 h 361971"/>
                                    <a:gd name="connsiteX39" fmla="*/ 203839 w 362313"/>
                                    <a:gd name="connsiteY39" fmla="*/ 292386 h 361971"/>
                                    <a:gd name="connsiteX40" fmla="*/ 208312 w 362313"/>
                                    <a:gd name="connsiteY40" fmla="*/ 263658 h 361971"/>
                                    <a:gd name="connsiteX41" fmla="*/ 196810 w 362313"/>
                                    <a:gd name="connsiteY41" fmla="*/ 252167 h 361971"/>
                                    <a:gd name="connsiteX42" fmla="*/ 208312 w 362313"/>
                                    <a:gd name="connsiteY42" fmla="*/ 240676 h 361971"/>
                                    <a:gd name="connsiteX43" fmla="*/ 219814 w 362313"/>
                                    <a:gd name="connsiteY43" fmla="*/ 252167 h 361971"/>
                                    <a:gd name="connsiteX44" fmla="*/ 208312 w 362313"/>
                                    <a:gd name="connsiteY44" fmla="*/ 263658 h 361971"/>
                                    <a:gd name="connsiteX45" fmla="*/ 213424 w 362313"/>
                                    <a:gd name="connsiteY45" fmla="*/ 235569 h 361971"/>
                                    <a:gd name="connsiteX46" fmla="*/ 201922 w 362313"/>
                                    <a:gd name="connsiteY46" fmla="*/ 224078 h 361971"/>
                                    <a:gd name="connsiteX47" fmla="*/ 213424 w 362313"/>
                                    <a:gd name="connsiteY47" fmla="*/ 212587 h 361971"/>
                                    <a:gd name="connsiteX48" fmla="*/ 224926 w 362313"/>
                                    <a:gd name="connsiteY48" fmla="*/ 224078 h 361971"/>
                                    <a:gd name="connsiteX49" fmla="*/ 213424 w 362313"/>
                                    <a:gd name="connsiteY49" fmla="*/ 235569 h 361971"/>
                                    <a:gd name="connsiteX50" fmla="*/ 254959 w 362313"/>
                                    <a:gd name="connsiteY50" fmla="*/ 199180 h 361971"/>
                                    <a:gd name="connsiteX51" fmla="*/ 120770 w 362313"/>
                                    <a:gd name="connsiteY51" fmla="*/ 199180 h 361971"/>
                                    <a:gd name="connsiteX52" fmla="*/ 72845 w 362313"/>
                                    <a:gd name="connsiteY52" fmla="*/ 151300 h 361971"/>
                                    <a:gd name="connsiteX53" fmla="*/ 120770 w 362313"/>
                                    <a:gd name="connsiteY53" fmla="*/ 103421 h 361971"/>
                                    <a:gd name="connsiteX54" fmla="*/ 137384 w 362313"/>
                                    <a:gd name="connsiteY54" fmla="*/ 107251 h 361971"/>
                                    <a:gd name="connsiteX55" fmla="*/ 192977 w 362313"/>
                                    <a:gd name="connsiteY55" fmla="*/ 68947 h 361971"/>
                                    <a:gd name="connsiteX56" fmla="*/ 251125 w 362313"/>
                                    <a:gd name="connsiteY56" fmla="*/ 127041 h 361971"/>
                                    <a:gd name="connsiteX57" fmla="*/ 251125 w 362313"/>
                                    <a:gd name="connsiteY57" fmla="*/ 127680 h 361971"/>
                                    <a:gd name="connsiteX58" fmla="*/ 254959 w 362313"/>
                                    <a:gd name="connsiteY58" fmla="*/ 127680 h 361971"/>
                                    <a:gd name="connsiteX59" fmla="*/ 290742 w 362313"/>
                                    <a:gd name="connsiteY59" fmla="*/ 163430 h 361971"/>
                                    <a:gd name="connsiteX60" fmla="*/ 254959 w 362313"/>
                                    <a:gd name="connsiteY60" fmla="*/ 199180 h 361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Lst>
                                  <a:rect l="l" t="t" r="r" b="b"/>
                                  <a:pathLst>
                                    <a:path w="362313" h="361971">
                                      <a:moveTo>
                                        <a:pt x="181474" y="0"/>
                                      </a:moveTo>
                                      <a:cubicBezTo>
                                        <a:pt x="81153" y="0"/>
                                        <a:pt x="0" y="81077"/>
                                        <a:pt x="0" y="180667"/>
                                      </a:cubicBezTo>
                                      <a:cubicBezTo>
                                        <a:pt x="0" y="280895"/>
                                        <a:pt x="81153" y="361972"/>
                                        <a:pt x="180836" y="361972"/>
                                      </a:cubicBezTo>
                                      <a:cubicBezTo>
                                        <a:pt x="281157" y="361972"/>
                                        <a:pt x="362310" y="280895"/>
                                        <a:pt x="362310" y="181305"/>
                                      </a:cubicBezTo>
                                      <a:cubicBezTo>
                                        <a:pt x="362949" y="81077"/>
                                        <a:pt x="281796" y="0"/>
                                        <a:pt x="181474" y="0"/>
                                      </a:cubicBezTo>
                                      <a:close/>
                                      <a:moveTo>
                                        <a:pt x="134828" y="292386"/>
                                      </a:moveTo>
                                      <a:cubicBezTo>
                                        <a:pt x="128438" y="292386"/>
                                        <a:pt x="123326" y="287279"/>
                                        <a:pt x="123326" y="280895"/>
                                      </a:cubicBezTo>
                                      <a:cubicBezTo>
                                        <a:pt x="123326" y="274511"/>
                                        <a:pt x="128438" y="269404"/>
                                        <a:pt x="134828" y="269404"/>
                                      </a:cubicBezTo>
                                      <a:cubicBezTo>
                                        <a:pt x="141217" y="269404"/>
                                        <a:pt x="146330" y="274511"/>
                                        <a:pt x="146330" y="280895"/>
                                      </a:cubicBezTo>
                                      <a:cubicBezTo>
                                        <a:pt x="146330" y="287279"/>
                                        <a:pt x="141217" y="292386"/>
                                        <a:pt x="134828" y="292386"/>
                                      </a:cubicBezTo>
                                      <a:close/>
                                      <a:moveTo>
                                        <a:pt x="139940" y="263658"/>
                                      </a:moveTo>
                                      <a:cubicBezTo>
                                        <a:pt x="133550" y="263658"/>
                                        <a:pt x="128438" y="258551"/>
                                        <a:pt x="128438" y="252167"/>
                                      </a:cubicBezTo>
                                      <a:cubicBezTo>
                                        <a:pt x="128438" y="245783"/>
                                        <a:pt x="133550" y="240676"/>
                                        <a:pt x="139940" y="240676"/>
                                      </a:cubicBezTo>
                                      <a:cubicBezTo>
                                        <a:pt x="146330" y="240676"/>
                                        <a:pt x="151442" y="245783"/>
                                        <a:pt x="151442" y="252167"/>
                                      </a:cubicBezTo>
                                      <a:cubicBezTo>
                                        <a:pt x="151442" y="258551"/>
                                        <a:pt x="146330" y="263658"/>
                                        <a:pt x="139940" y="263658"/>
                                      </a:cubicBezTo>
                                      <a:close/>
                                      <a:moveTo>
                                        <a:pt x="145052" y="235569"/>
                                      </a:moveTo>
                                      <a:cubicBezTo>
                                        <a:pt x="138662" y="235569"/>
                                        <a:pt x="133550" y="230462"/>
                                        <a:pt x="133550" y="224078"/>
                                      </a:cubicBezTo>
                                      <a:cubicBezTo>
                                        <a:pt x="133550" y="217694"/>
                                        <a:pt x="138662" y="212587"/>
                                        <a:pt x="145052" y="212587"/>
                                      </a:cubicBezTo>
                                      <a:cubicBezTo>
                                        <a:pt x="151442" y="212587"/>
                                        <a:pt x="156553" y="217694"/>
                                        <a:pt x="156553" y="224078"/>
                                      </a:cubicBezTo>
                                      <a:cubicBezTo>
                                        <a:pt x="155915" y="230462"/>
                                        <a:pt x="150802" y="235569"/>
                                        <a:pt x="145052" y="235569"/>
                                      </a:cubicBezTo>
                                      <a:close/>
                                      <a:moveTo>
                                        <a:pt x="169333" y="292386"/>
                                      </a:moveTo>
                                      <a:cubicBezTo>
                                        <a:pt x="162943" y="292386"/>
                                        <a:pt x="157832" y="287279"/>
                                        <a:pt x="157832" y="280895"/>
                                      </a:cubicBezTo>
                                      <a:cubicBezTo>
                                        <a:pt x="157832" y="274511"/>
                                        <a:pt x="162943" y="269404"/>
                                        <a:pt x="169333" y="269404"/>
                                      </a:cubicBezTo>
                                      <a:cubicBezTo>
                                        <a:pt x="175723" y="269404"/>
                                        <a:pt x="180836" y="274511"/>
                                        <a:pt x="180836" y="280895"/>
                                      </a:cubicBezTo>
                                      <a:cubicBezTo>
                                        <a:pt x="180836" y="287279"/>
                                        <a:pt x="175723" y="292386"/>
                                        <a:pt x="169333" y="292386"/>
                                      </a:cubicBezTo>
                                      <a:close/>
                                      <a:moveTo>
                                        <a:pt x="174446" y="263658"/>
                                      </a:moveTo>
                                      <a:cubicBezTo>
                                        <a:pt x="168056" y="263658"/>
                                        <a:pt x="162943" y="258551"/>
                                        <a:pt x="162943" y="252167"/>
                                      </a:cubicBezTo>
                                      <a:cubicBezTo>
                                        <a:pt x="162943" y="245783"/>
                                        <a:pt x="168056" y="240676"/>
                                        <a:pt x="174446" y="240676"/>
                                      </a:cubicBezTo>
                                      <a:cubicBezTo>
                                        <a:pt x="180836" y="240676"/>
                                        <a:pt x="185947" y="245783"/>
                                        <a:pt x="185947" y="252167"/>
                                      </a:cubicBezTo>
                                      <a:cubicBezTo>
                                        <a:pt x="185308" y="258551"/>
                                        <a:pt x="180197" y="263658"/>
                                        <a:pt x="174446" y="263658"/>
                                      </a:cubicBezTo>
                                      <a:close/>
                                      <a:moveTo>
                                        <a:pt x="178918" y="235569"/>
                                      </a:moveTo>
                                      <a:cubicBezTo>
                                        <a:pt x="172528" y="235569"/>
                                        <a:pt x="167417" y="230462"/>
                                        <a:pt x="167417" y="224078"/>
                                      </a:cubicBezTo>
                                      <a:cubicBezTo>
                                        <a:pt x="167417" y="217694"/>
                                        <a:pt x="172528" y="212587"/>
                                        <a:pt x="178918" y="212587"/>
                                      </a:cubicBezTo>
                                      <a:cubicBezTo>
                                        <a:pt x="185308" y="212587"/>
                                        <a:pt x="190420" y="217694"/>
                                        <a:pt x="190420" y="224078"/>
                                      </a:cubicBezTo>
                                      <a:cubicBezTo>
                                        <a:pt x="190420" y="230462"/>
                                        <a:pt x="185308" y="235569"/>
                                        <a:pt x="178918" y="235569"/>
                                      </a:cubicBezTo>
                                      <a:close/>
                                      <a:moveTo>
                                        <a:pt x="203839" y="292386"/>
                                      </a:moveTo>
                                      <a:cubicBezTo>
                                        <a:pt x="197449" y="292386"/>
                                        <a:pt x="192337" y="287279"/>
                                        <a:pt x="192337" y="280895"/>
                                      </a:cubicBezTo>
                                      <a:cubicBezTo>
                                        <a:pt x="192337" y="274511"/>
                                        <a:pt x="197449" y="269404"/>
                                        <a:pt x="203839" y="269404"/>
                                      </a:cubicBezTo>
                                      <a:cubicBezTo>
                                        <a:pt x="210229" y="269404"/>
                                        <a:pt x="215341" y="274511"/>
                                        <a:pt x="215341" y="280895"/>
                                      </a:cubicBezTo>
                                      <a:cubicBezTo>
                                        <a:pt x="214702" y="287279"/>
                                        <a:pt x="209590" y="292386"/>
                                        <a:pt x="203839" y="292386"/>
                                      </a:cubicBezTo>
                                      <a:close/>
                                      <a:moveTo>
                                        <a:pt x="208312" y="263658"/>
                                      </a:moveTo>
                                      <a:cubicBezTo>
                                        <a:pt x="201922" y="263658"/>
                                        <a:pt x="196810" y="258551"/>
                                        <a:pt x="196810" y="252167"/>
                                      </a:cubicBezTo>
                                      <a:cubicBezTo>
                                        <a:pt x="196810" y="245783"/>
                                        <a:pt x="201922" y="240676"/>
                                        <a:pt x="208312" y="240676"/>
                                      </a:cubicBezTo>
                                      <a:cubicBezTo>
                                        <a:pt x="214702" y="240676"/>
                                        <a:pt x="219814" y="245783"/>
                                        <a:pt x="219814" y="252167"/>
                                      </a:cubicBezTo>
                                      <a:cubicBezTo>
                                        <a:pt x="219814" y="259190"/>
                                        <a:pt x="214702" y="263658"/>
                                        <a:pt x="208312" y="263658"/>
                                      </a:cubicBezTo>
                                      <a:close/>
                                      <a:moveTo>
                                        <a:pt x="213424" y="235569"/>
                                      </a:moveTo>
                                      <a:cubicBezTo>
                                        <a:pt x="207034" y="235569"/>
                                        <a:pt x="201922" y="230462"/>
                                        <a:pt x="201922" y="224078"/>
                                      </a:cubicBezTo>
                                      <a:cubicBezTo>
                                        <a:pt x="201922" y="217694"/>
                                        <a:pt x="207034" y="212587"/>
                                        <a:pt x="213424" y="212587"/>
                                      </a:cubicBezTo>
                                      <a:cubicBezTo>
                                        <a:pt x="219814" y="212587"/>
                                        <a:pt x="224926" y="217694"/>
                                        <a:pt x="224926" y="224078"/>
                                      </a:cubicBezTo>
                                      <a:cubicBezTo>
                                        <a:pt x="224926" y="230462"/>
                                        <a:pt x="219814" y="235569"/>
                                        <a:pt x="213424" y="235569"/>
                                      </a:cubicBezTo>
                                      <a:close/>
                                      <a:moveTo>
                                        <a:pt x="254959" y="199180"/>
                                      </a:moveTo>
                                      <a:lnTo>
                                        <a:pt x="120770" y="199180"/>
                                      </a:lnTo>
                                      <a:cubicBezTo>
                                        <a:pt x="94571" y="199180"/>
                                        <a:pt x="72845" y="177475"/>
                                        <a:pt x="72845" y="151300"/>
                                      </a:cubicBezTo>
                                      <a:cubicBezTo>
                                        <a:pt x="72845" y="125126"/>
                                        <a:pt x="94571" y="103421"/>
                                        <a:pt x="120770" y="103421"/>
                                      </a:cubicBezTo>
                                      <a:cubicBezTo>
                                        <a:pt x="127160" y="103421"/>
                                        <a:pt x="132911" y="104697"/>
                                        <a:pt x="137384" y="107251"/>
                                      </a:cubicBezTo>
                                      <a:cubicBezTo>
                                        <a:pt x="145691" y="84907"/>
                                        <a:pt x="168056" y="68947"/>
                                        <a:pt x="192977" y="68947"/>
                                      </a:cubicBezTo>
                                      <a:cubicBezTo>
                                        <a:pt x="224926" y="68947"/>
                                        <a:pt x="251125" y="95121"/>
                                        <a:pt x="251125" y="127041"/>
                                      </a:cubicBezTo>
                                      <a:lnTo>
                                        <a:pt x="251125" y="127680"/>
                                      </a:lnTo>
                                      <a:cubicBezTo>
                                        <a:pt x="252403" y="127680"/>
                                        <a:pt x="253681" y="127680"/>
                                        <a:pt x="254959" y="127680"/>
                                      </a:cubicBezTo>
                                      <a:cubicBezTo>
                                        <a:pt x="274767" y="127680"/>
                                        <a:pt x="290742" y="143640"/>
                                        <a:pt x="290742" y="163430"/>
                                      </a:cubicBezTo>
                                      <a:cubicBezTo>
                                        <a:pt x="290742" y="183220"/>
                                        <a:pt x="274128" y="199180"/>
                                        <a:pt x="254959" y="199180"/>
                                      </a:cubicBezTo>
                                      <a:close/>
                                    </a:path>
                                  </a:pathLst>
                                </a:custGeom>
                                <a:grpFill/>
                                <a:ln w="6390" cap="flat">
                                  <a:noFill/>
                                  <a:prstDash val="solid"/>
                                  <a:miter/>
                                </a:ln>
                              </wps:spPr>
                              <wps:bodyPr rtlCol="0" anchor="ctr"/>
                            </wps:wsp>
                            <wps:wsp>
                              <wps:cNvPr id="1430890563" name="Graphic 6"/>
                              <wps:cNvSpPr/>
                              <wps:spPr>
                                <a:xfrm>
                                  <a:off x="212146" y="222801"/>
                                  <a:ext cx="3194" cy="2713"/>
                                </a:xfrm>
                                <a:custGeom>
                                  <a:avLst/>
                                  <a:gdLst>
                                    <a:gd name="connsiteX0" fmla="*/ 1278 w 3194"/>
                                    <a:gd name="connsiteY0" fmla="*/ 0 h 2713"/>
                                    <a:gd name="connsiteX1" fmla="*/ 0 w 3194"/>
                                    <a:gd name="connsiteY1" fmla="*/ 1277 h 2713"/>
                                    <a:gd name="connsiteX2" fmla="*/ 3195 w 3194"/>
                                    <a:gd name="connsiteY2" fmla="*/ 1277 h 2713"/>
                                    <a:gd name="connsiteX3" fmla="*/ 1278 w 3194"/>
                                    <a:gd name="connsiteY3" fmla="*/ 0 h 2713"/>
                                  </a:gdLst>
                                  <a:ahLst/>
                                  <a:cxnLst>
                                    <a:cxn ang="0">
                                      <a:pos x="connsiteX0" y="connsiteY0"/>
                                    </a:cxn>
                                    <a:cxn ang="0">
                                      <a:pos x="connsiteX1" y="connsiteY1"/>
                                    </a:cxn>
                                    <a:cxn ang="0">
                                      <a:pos x="connsiteX2" y="connsiteY2"/>
                                    </a:cxn>
                                    <a:cxn ang="0">
                                      <a:pos x="connsiteX3" y="connsiteY3"/>
                                    </a:cxn>
                                  </a:cxnLst>
                                  <a:rect l="l" t="t" r="r" b="b"/>
                                  <a:pathLst>
                                    <a:path w="3194" h="2713">
                                      <a:moveTo>
                                        <a:pt x="1278" y="0"/>
                                      </a:moveTo>
                                      <a:cubicBezTo>
                                        <a:pt x="639" y="0"/>
                                        <a:pt x="0" y="638"/>
                                        <a:pt x="0" y="1277"/>
                                      </a:cubicBezTo>
                                      <a:cubicBezTo>
                                        <a:pt x="0" y="3192"/>
                                        <a:pt x="3195" y="3192"/>
                                        <a:pt x="3195" y="1277"/>
                                      </a:cubicBezTo>
                                      <a:cubicBezTo>
                                        <a:pt x="2555" y="638"/>
                                        <a:pt x="1917" y="0"/>
                                        <a:pt x="1278" y="0"/>
                                      </a:cubicBezTo>
                                      <a:close/>
                                    </a:path>
                                  </a:pathLst>
                                </a:custGeom>
                                <a:grpFill/>
                                <a:ln w="6390" cap="flat">
                                  <a:noFill/>
                                  <a:prstDash val="solid"/>
                                  <a:miter/>
                                </a:ln>
                              </wps:spPr>
                              <wps:bodyPr rtlCol="0" anchor="ctr"/>
                            </wps:wsp>
                          </wpg:wgp>
                        </a:graphicData>
                      </a:graphic>
                    </wp:inline>
                  </w:drawing>
                </mc:Choice>
                <mc:Fallback>
                  <w:pict>
                    <v:group w14:anchorId="612F1205" id="Graphic 6" o:spid="_x0000_s1026" style="width:28.5pt;height:28.5pt;mso-position-horizontal-relative:char;mso-position-vertical-relative:line" coordsize="362313,361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">
                      <v:shape id="_x0000_s1027" style="position:absolute;left:202561;top:279618;width:3194;height:2713;visibility:visible;mso-wrap-style:square;v-text-anchor:middle" coordsize="3194,2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" path="m1278,c639,,,639,,1277v,1915,3195,1915,3195,c2555,639,1917,,1278,xe" filled="f" stroked="f" strokeweight=".1775mm">
                        <v:stroke joinstyle="miter"/>
                        <v:path arrowok="t" o:connecttype="custom" o:connectlocs="1278,0;0,1277;3195,1277;1278,0" o:connectangles="0,0,0,0"/>
                      </v:shape>
                      <v:shape id="_x0000_s1028" style="position:absolute;left:207034;top:250890;width:3194;height:2713;visibility:visible;mso-wrap-style:square;v-text-anchor:middle" coordsize="3194,2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" path="m1278,c639,,,639,,1277v,1915,3195,1915,3195,c3195,639,2556,,1278,xe" filled="f" stroked="f" strokeweight=".1775mm">
                        <v:stroke joinstyle="miter"/>
                        <v:path arrowok="t" o:connecttype="custom" o:connectlocs="1278,0;0,1277;3195,1277;1278,0" o:connectangles="0,0,0,0"/>
                      </v:shape>
                      <v:shape id="_x0000_s1029" style="position:absolute;left:138662;top:250890;width:3194;height:2713;visibility:visible;mso-wrap-style:square;v-text-anchor:middle" coordsize="3194,2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" path="m1278,c639,,,639,,1277v,1915,3195,1915,3195,c2555,639,1917,,1278,xe" filled="f" stroked="f" strokeweight=".1775mm">
                        <v:stroke joinstyle="miter"/>
                        <v:path arrowok="t" o:connecttype="custom" o:connectlocs="1278,0;0,1277;3195,1277;1278,0" o:connectangles="0,0,0,0"/>
                      </v:shape>
                      <v:shape id="_x0000_s1030" style="position:absolute;left:143773;top:222801;width:3194;height:2713;visibility:visible;mso-wrap-style:square;v-text-anchor:middle" coordsize="3194,2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" path="m1278,c639,,,638,,1277v,1915,3195,1915,3195,c2556,638,1917,,1278,xe" filled="f" stroked="f" strokeweight=".1775mm">
                        <v:stroke joinstyle="miter"/>
                        <v:path arrowok="t" o:connecttype="custom" o:connectlocs="1278,0;0,1277;3195,1277;1278,0" o:connectangles="0,0,0,0"/>
                      </v:shape>
                      <v:shape id="_x0000_s1031" style="position:absolute;left:173167;top:250890;width:3194;height:2713;visibility:visible;mso-wrap-style:square;v-text-anchor:middle" coordsize="3194,2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" path="m1278,c640,,,639,,1277v,1915,3195,1915,3195,c2556,639,1917,,1278,xe" filled="f" stroked="f" strokeweight=".1775mm">
                        <v:stroke joinstyle="miter"/>
                        <v:path arrowok="t" o:connecttype="custom" o:connectlocs="1278,0;0,1277;3195,1277;1278,0" o:connectangles="0,0,0,0"/>
                      </v:shape>
                      <v:shape id="_x0000_s1032" style="position:absolute;left:168055;top:279618;width:3194;height:2713;visibility:visible;mso-wrap-style:square;v-text-anchor:middle" coordsize="3194,2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" path="m1278,c639,,,639,,1277v,1915,3195,1915,3195,c2556,639,1917,,1278,xe" filled="f" stroked="f" strokeweight=".1775mm">
                        <v:stroke joinstyle="miter"/>
                        <v:path arrowok="t" o:connecttype="custom" o:connectlocs="1278,0;0,1277;3195,1277;1278,0" o:connectangles="0,0,0,0"/>
                      </v:shape>
                      <v:shape id="_x0000_s1033" style="position:absolute;left:177640;top:222801;width:3194;height:2713;visibility:visible;mso-wrap-style:square;v-text-anchor:middle" coordsize="3194,2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" path="m1278,c639,,,638,,1277v,1915,3195,1915,3195,c3195,638,2556,,1278,xe" filled="f" stroked="f" strokeweight=".1775mm">
                        <v:stroke joinstyle="miter"/>
                        <v:path arrowok="t" o:connecttype="custom" o:connectlocs="1278,0;0,1277;3195,1277;1278,0" o:connectangles="0,0,0,0"/>
                      </v:shape>
                      <v:shape id="_x0000_s1034" style="position:absolute;left:85625;top:81715;width:192336;height:104697;visibility:visible;mso-wrap-style:square;v-text-anchor:middle" coordsize="192336,104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" path="m169333,58733v-1917,,-3833,,-5751,638l163582,59371v,,-639,,-1277,639c160387,61925,156553,62563,154636,61286v-4472,-2553,-3195,-7660,-2555,-8937c152081,51710,152081,51710,152081,51072v,-1915,639,-3830,639,-5745c152720,20429,132271,,107351,,85625,,66456,15322,61982,36389v-639,1915,-1916,3830,-3834,4469c56232,41496,53676,41496,52397,40219,46647,36389,42173,34474,35145,34474,15975,34474,,49795,,69586v,19152,15336,35111,35145,35111l169333,104697v12780,,23004,-10214,23004,-22982c192337,68947,181474,58733,169333,58733xe" filled="f" stroked="f" strokeweight=".1775mm">
                        <v:stroke joinstyle="miter"/>
                        <v:path arrowok="t" o:connecttype="custom" o:connectlocs="169333,58733;163582,59371;163582,59371;162305,60010;154636,61286;152081,52349;152081,51072;152720,45327;107351,0;61982,36389;58148,40858;52397,40219;35145,34474;0,69586;35145,104697;169333,104697;192337,81715;169333,58733" o:connectangles="0,0,0,0,0,0,0,0,0,0,0,0,0,0,0,0,0,0"/>
                      </v:shape>
                      <v:shape id="_x0000_s1035" style="position:absolute;left:133550;top:279618;width:3194;height:2713;visibility:visible;mso-wrap-style:square;v-text-anchor:middle" coordsize="3194,2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" path="m1278,c639,,,639,,1277v,1915,3195,1915,3195,c3195,639,2556,,1278,xe" filled="f" stroked="f" strokeweight=".1775mm">
                        <v:stroke joinstyle="miter"/>
                        <v:path arrowok="t" o:connecttype="custom" o:connectlocs="1278,0;0,1277;3195,1277;1278,0" o:connectangles="0,0,0,0"/>
                      </v:shape>
                      <v:shape id="_x0000_s1036" style="position:absolute;width:362313;height:361971;visibility:visible;mso-wrap-style:square;v-text-anchor:middle" coordsize="362313,361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" path="m181474,c81153,,,81077,,180667,,280895,81153,361972,180836,361972v100321,,181474,-81077,181474,-180667c362949,81077,281796,,181474,xm134828,292386v-6390,,-11502,-5107,-11502,-11491c123326,274511,128438,269404,134828,269404v6389,,11502,5107,11502,11491c146330,287279,141217,292386,134828,292386xm139940,263658v-6390,,-11502,-5107,-11502,-11491c128438,245783,133550,240676,139940,240676v6390,,11502,5107,11502,11491c151442,258551,146330,263658,139940,263658xm145052,235569v-6390,,-11502,-5107,-11502,-11491c133550,217694,138662,212587,145052,212587v6390,,11501,5107,11501,11491c155915,230462,150802,235569,145052,235569xm169333,292386v-6390,,-11501,-5107,-11501,-11491c157832,274511,162943,269404,169333,269404v6390,,11503,5107,11503,11491c180836,287279,175723,292386,169333,292386xm174446,263658v-6390,,-11503,-5107,-11503,-11491c162943,245783,168056,240676,174446,240676v6390,,11501,5107,11501,11491c185308,258551,180197,263658,174446,263658xm178918,235569v-6390,,-11501,-5107,-11501,-11491c167417,217694,172528,212587,178918,212587v6390,,11502,5107,11502,11491c190420,230462,185308,235569,178918,235569xm203839,292386v-6390,,-11502,-5107,-11502,-11491c192337,274511,197449,269404,203839,269404v6390,,11502,5107,11502,11491c214702,287279,209590,292386,203839,292386xm208312,263658v-6390,,-11502,-5107,-11502,-11491c196810,245783,201922,240676,208312,240676v6390,,11502,5107,11502,11491c219814,259190,214702,263658,208312,263658xm213424,235569v-6390,,-11502,-5107,-11502,-11491c201922,217694,207034,212587,213424,212587v6390,,11502,5107,11502,11491c224926,230462,219814,235569,213424,235569xm254959,199180r-134189,c94571,199180,72845,177475,72845,151300v,-26174,21726,-47879,47925,-47879c127160,103421,132911,104697,137384,107251v8307,-22344,30672,-38304,55593,-38304c224926,68947,251125,95121,251125,127041r,639c252403,127680,253681,127680,254959,127680v19808,,35783,15960,35783,35750c290742,183220,274128,199180,254959,199180xe" filled="f" stroked="f" strokeweight=".1775mm">
                        <v:stroke joinstyle="miter"/>
                        <v:path arrowok="t" o:connecttype="custom" o:connectlocs="181474,0;0,180667;180836,361972;362310,181305;181474,0;134828,292386;123326,280895;134828,269404;146330,280895;134828,292386;139940,263658;128438,252167;139940,240676;151442,252167;139940,263658;145052,235569;133550,224078;145052,212587;156553,224078;145052,235569;169333,292386;157832,280895;169333,269404;180836,280895;169333,292386;174446,263658;162943,252167;174446,240676;185947,252167;174446,263658;178918,235569;167417,224078;178918,212587;190420,224078;178918,235569;203839,292386;192337,280895;203839,269404;215341,280895;203839,292386;208312,263658;196810,252167;208312,240676;219814,252167;208312,263658;213424,235569;201922,224078;213424,212587;224926,224078;213424,235569;254959,199180;120770,199180;72845,151300;120770,103421;137384,107251;192977,68947;251125,127041;251125,127680;254959,127680;290742,163430;254959,199180" o:connectangles="0,0,0,0,0,0,0,0,0,0,0,0,0,0,0,0,0,0,0,0,0,0,0,0,0,0,0,0,0,0,0,0,0,0,0,0,0,0,0,0,0,0,0,0,0,0,0,0,0,0,0,0,0,0,0,0,0,0,0,0,0"/>
                      </v:shape>
                      <v:shape id="_x0000_s1037" style="position:absolute;left:212146;top:222801;width:3194;height:2713;visibility:visible;mso-wrap-style:square;v-text-anchor:middle" coordsize="3194,2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" path="m1278,c639,,,638,,1277v,1915,3195,1915,3195,c2555,638,1917,,1278,xe" filled="f" stroked="f" strokeweight=".1775mm">
                        <v:stroke joinstyle="miter"/>
                        <v:path arrowok="t" o:connecttype="custom" o:connectlocs="1278,0;0,1277;3195,1277;1278,0" o:connectangles="0,0,0,0"/>
                      </v:shape>
                      <w10:anchorlock/>
                    </v:group>
                  </w:pict>
                </mc:Fallback>
              </mc:AlternateContent>
            </w:r>
          </w:p>
        </w:tc>
        <w:tc>
          <w:tcPr>
            <w:tcW w:w="1157" w:type="dxa"/>
          </w:tcPr>
          <w:p w14:paraId="173E1D42" w14:textId="595376CE" w:rsidR="11AE6735" w:rsidRDefault="11AE6735" w:rsidP="11AE6735">
            <w:pPr>
              <w:jc w:val="center"/>
              <w:rPr>
                <w:noProof/>
                <w:sz w:val="14"/>
                <w:szCs w:val="14"/>
              </w:rPr>
            </w:pPr>
            <w:r>
              <w:rPr>
                <w:noProof/>
              </w:rPr>
              <w:drawing>
                <wp:inline distT="0" distB="0" distL="0" distR="0" wp14:anchorId="3BB223E0" wp14:editId="57699551">
                  <wp:extent cx="365760" cy="359410"/>
                  <wp:effectExtent l="0" t="0" r="0" b="2540"/>
                  <wp:docPr id="2773093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5760" cy="359410"/>
                          </a:xfrm>
                          <a:prstGeom prst="rect">
                            <a:avLst/>
                          </a:prstGeom>
                          <a:noFill/>
                        </pic:spPr>
                      </pic:pic>
                    </a:graphicData>
                  </a:graphic>
                </wp:inline>
              </w:drawing>
            </w:r>
          </w:p>
        </w:tc>
        <w:tc>
          <w:tcPr>
            <w:tcW w:w="1156" w:type="dxa"/>
          </w:tcPr>
          <w:p w14:paraId="1D95AACA" w14:textId="196B6CFF" w:rsidR="11AE6735" w:rsidRDefault="11AE6735" w:rsidP="11AE6735">
            <w:pPr>
              <w:jc w:val="center"/>
              <w:rPr>
                <w:sz w:val="14"/>
                <w:szCs w:val="14"/>
              </w:rPr>
            </w:pPr>
            <w:r>
              <w:rPr>
                <w:noProof/>
              </w:rPr>
              <w:drawing>
                <wp:inline distT="0" distB="0" distL="0" distR="0" wp14:anchorId="4F00037A" wp14:editId="483F3F98">
                  <wp:extent cx="359410" cy="359410"/>
                  <wp:effectExtent l="0" t="0" r="2540" b="2540"/>
                  <wp:docPr id="702179858" name="Picture 16">
                    <a:extLst xmlns:a="http://schemas.openxmlformats.org/drawingml/2006/main">
                      <a:ext uri="{FF2B5EF4-FFF2-40B4-BE49-F238E27FC236}">
                        <a16:creationId xmlns:a16="http://schemas.microsoft.com/office/drawing/2014/main" id="{E2EA467F-42DB-4652-55CE-F9375F12EC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 name="Picture 16">
                            <a:extLst>
                              <a:ext uri="{FF2B5EF4-FFF2-40B4-BE49-F238E27FC236}">
                                <a16:creationId xmlns:a16="http://schemas.microsoft.com/office/drawing/2014/main" id="{E2EA467F-42DB-4652-55CE-F9375F12EC6F}"/>
                              </a:ext>
                            </a:extLst>
                          </pic:cNvPr>
                          <pic:cNvPicPr>
                            <a:picLocks noChangeAspect="1" noChangeArrowheads="1"/>
                          </pic:cNvPicPr>
                        </pic:nvPicPr>
                        <pic:blipFill>
                          <a:blip r:embed="rId30" cstate="print">
                            <a:lum bright="70000" contrast="-70000"/>
                            <a:alphaModFix/>
                            <a:extLst>
                              <a:ext uri="{BEBA8EAE-BF5A-486C-A8C5-ECC9F3942E4B}">
                                <a14:imgProps xmlns:a14="http://schemas.microsoft.com/office/drawing/2010/main">
                                  <a14:imgLayer r:embed="rId3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59410" cy="359410"/>
                          </a:xfrm>
                          <a:prstGeom prst="ellipse">
                            <a:avLst/>
                          </a:prstGeom>
                          <a:solidFill>
                            <a:srgbClr val="FFD25C"/>
                          </a:solidFill>
                        </pic:spPr>
                      </pic:pic>
                    </a:graphicData>
                  </a:graphic>
                </wp:inline>
              </w:drawing>
            </w:r>
          </w:p>
        </w:tc>
        <w:tc>
          <w:tcPr>
            <w:tcW w:w="1157" w:type="dxa"/>
          </w:tcPr>
          <w:p w14:paraId="0F530765" w14:textId="344551E9" w:rsidR="11AE6735" w:rsidRDefault="11AE6735" w:rsidP="11AE6735">
            <w:pPr>
              <w:jc w:val="center"/>
              <w:rPr>
                <w:sz w:val="14"/>
                <w:szCs w:val="14"/>
              </w:rPr>
            </w:pPr>
            <w:r>
              <w:rPr>
                <w:noProof/>
              </w:rPr>
              <w:drawing>
                <wp:inline distT="0" distB="0" distL="0" distR="0" wp14:anchorId="2834CD11" wp14:editId="2CA88954">
                  <wp:extent cx="359410" cy="359410"/>
                  <wp:effectExtent l="0" t="0" r="2540" b="2540"/>
                  <wp:docPr id="65922873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pic:spPr>
                      </pic:pic>
                    </a:graphicData>
                  </a:graphic>
                </wp:inline>
              </w:drawing>
            </w:r>
          </w:p>
        </w:tc>
        <w:tc>
          <w:tcPr>
            <w:tcW w:w="1157" w:type="dxa"/>
          </w:tcPr>
          <w:p w14:paraId="093B056E" w14:textId="18D8CA6C" w:rsidR="11AE6735" w:rsidRDefault="11AE6735" w:rsidP="11AE6735">
            <w:pPr>
              <w:jc w:val="center"/>
              <w:rPr>
                <w:sz w:val="14"/>
                <w:szCs w:val="14"/>
              </w:rPr>
            </w:pPr>
            <w:r>
              <w:rPr>
                <w:noProof/>
              </w:rPr>
              <mc:AlternateContent>
                <mc:Choice Requires="wpg">
                  <w:drawing>
                    <wp:inline distT="0" distB="0" distL="114300" distR="114300" wp14:anchorId="095E0FD0" wp14:editId="4F536E23">
                      <wp:extent cx="362309" cy="361971"/>
                      <wp:effectExtent l="0" t="0" r="0" b="0"/>
                      <wp:docPr id="722351007" name="Graphic 4"/>
                      <wp:cNvGraphicFramePr/>
                      <a:graphic xmlns:a="http://schemas.openxmlformats.org/drawingml/2006/main">
                        <a:graphicData uri="http://schemas.microsoft.com/office/word/2010/wordprocessingGroup">
                          <wpg:wgp>
                            <wpg:cNvGrpSpPr/>
                            <wpg:grpSpPr>
                              <a:xfrm>
                                <a:off x="0" y="0"/>
                                <a:ext cx="362309" cy="361971"/>
                                <a:chOff x="0" y="0"/>
                                <a:chExt cx="362309" cy="361971"/>
                              </a:xfrm>
                              <a:solidFill>
                                <a:srgbClr val="57BA9E"/>
                              </a:solidFill>
                            </wpg:grpSpPr>
                            <wps:wsp>
                              <wps:cNvPr id="1527752579" name="Graphic 4"/>
                              <wps:cNvSpPr/>
                              <wps:spPr>
                                <a:xfrm>
                                  <a:off x="152720" y="67670"/>
                                  <a:ext cx="61343" cy="91929"/>
                                </a:xfrm>
                                <a:custGeom>
                                  <a:avLst/>
                                  <a:gdLst>
                                    <a:gd name="connsiteX0" fmla="*/ 61343 w 61343"/>
                                    <a:gd name="connsiteY0" fmla="*/ 30643 h 91929"/>
                                    <a:gd name="connsiteX1" fmla="*/ 30672 w 61343"/>
                                    <a:gd name="connsiteY1" fmla="*/ 0 h 91929"/>
                                    <a:gd name="connsiteX2" fmla="*/ 0 w 61343"/>
                                    <a:gd name="connsiteY2" fmla="*/ 30643 h 91929"/>
                                    <a:gd name="connsiteX3" fmla="*/ 30672 w 61343"/>
                                    <a:gd name="connsiteY3" fmla="*/ 91929 h 91929"/>
                                    <a:gd name="connsiteX4" fmla="*/ 61343 w 61343"/>
                                    <a:gd name="connsiteY4" fmla="*/ 30643 h 9192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1343" h="91929">
                                      <a:moveTo>
                                        <a:pt x="61343" y="30643"/>
                                      </a:moveTo>
                                      <a:cubicBezTo>
                                        <a:pt x="61343" y="14045"/>
                                        <a:pt x="47925" y="0"/>
                                        <a:pt x="30672" y="0"/>
                                      </a:cubicBezTo>
                                      <a:cubicBezTo>
                                        <a:pt x="14058" y="0"/>
                                        <a:pt x="0" y="13406"/>
                                        <a:pt x="0" y="30643"/>
                                      </a:cubicBezTo>
                                      <a:cubicBezTo>
                                        <a:pt x="0" y="42134"/>
                                        <a:pt x="17253" y="71501"/>
                                        <a:pt x="30672" y="91929"/>
                                      </a:cubicBezTo>
                                      <a:cubicBezTo>
                                        <a:pt x="44091" y="72139"/>
                                        <a:pt x="61343" y="42773"/>
                                        <a:pt x="61343" y="30643"/>
                                      </a:cubicBezTo>
                                      <a:close/>
                                    </a:path>
                                  </a:pathLst>
                                </a:custGeom>
                                <a:grpFill/>
                                <a:ln w="6390" cap="flat">
                                  <a:noFill/>
                                  <a:prstDash val="solid"/>
                                  <a:miter/>
                                </a:ln>
                              </wps:spPr>
                              <wps:bodyPr rtlCol="0" anchor="ctr"/>
                            </wps:wsp>
                            <wps:wsp>
                              <wps:cNvPr id="1501094134" name="Graphic 4"/>
                              <wps:cNvSpPr/>
                              <wps:spPr>
                                <a:xfrm>
                                  <a:off x="0" y="0"/>
                                  <a:ext cx="362309" cy="361971"/>
                                </a:xfrm>
                                <a:custGeom>
                                  <a:avLst/>
                                  <a:gdLst>
                                    <a:gd name="connsiteX0" fmla="*/ 180835 w 362309"/>
                                    <a:gd name="connsiteY0" fmla="*/ 0 h 361971"/>
                                    <a:gd name="connsiteX1" fmla="*/ 0 w 362309"/>
                                    <a:gd name="connsiteY1" fmla="*/ 181305 h 361971"/>
                                    <a:gd name="connsiteX2" fmla="*/ 181474 w 362309"/>
                                    <a:gd name="connsiteY2" fmla="*/ 361972 h 361971"/>
                                    <a:gd name="connsiteX3" fmla="*/ 362310 w 362309"/>
                                    <a:gd name="connsiteY3" fmla="*/ 181305 h 361971"/>
                                    <a:gd name="connsiteX4" fmla="*/ 180835 w 362309"/>
                                    <a:gd name="connsiteY4" fmla="*/ 0 h 361971"/>
                                    <a:gd name="connsiteX5" fmla="*/ 180835 w 362309"/>
                                    <a:gd name="connsiteY5" fmla="*/ 0 h 361971"/>
                                    <a:gd name="connsiteX6" fmla="*/ 183391 w 362309"/>
                                    <a:gd name="connsiteY6" fmla="*/ 55541 h 361971"/>
                                    <a:gd name="connsiteX7" fmla="*/ 226843 w 362309"/>
                                    <a:gd name="connsiteY7" fmla="*/ 98952 h 361971"/>
                                    <a:gd name="connsiteX8" fmla="*/ 188503 w 362309"/>
                                    <a:gd name="connsiteY8" fmla="*/ 174921 h 361971"/>
                                    <a:gd name="connsiteX9" fmla="*/ 179557 w 362309"/>
                                    <a:gd name="connsiteY9" fmla="*/ 176198 h 361971"/>
                                    <a:gd name="connsiteX10" fmla="*/ 178279 w 362309"/>
                                    <a:gd name="connsiteY10" fmla="*/ 174921 h 361971"/>
                                    <a:gd name="connsiteX11" fmla="*/ 139940 w 362309"/>
                                    <a:gd name="connsiteY11" fmla="*/ 98952 h 361971"/>
                                    <a:gd name="connsiteX12" fmla="*/ 183391 w 362309"/>
                                    <a:gd name="connsiteY12" fmla="*/ 55541 h 361971"/>
                                    <a:gd name="connsiteX13" fmla="*/ 183391 w 362309"/>
                                    <a:gd name="connsiteY13" fmla="*/ 55541 h 361971"/>
                                    <a:gd name="connsiteX14" fmla="*/ 183391 w 362309"/>
                                    <a:gd name="connsiteY14" fmla="*/ 55541 h 361971"/>
                                    <a:gd name="connsiteX15" fmla="*/ 183391 w 362309"/>
                                    <a:gd name="connsiteY15" fmla="*/ 222163 h 361971"/>
                                    <a:gd name="connsiteX16" fmla="*/ 177001 w 362309"/>
                                    <a:gd name="connsiteY16" fmla="*/ 215779 h 361971"/>
                                    <a:gd name="connsiteX17" fmla="*/ 177001 w 362309"/>
                                    <a:gd name="connsiteY17" fmla="*/ 187051 h 361971"/>
                                    <a:gd name="connsiteX18" fmla="*/ 183391 w 362309"/>
                                    <a:gd name="connsiteY18" fmla="*/ 180667 h 361971"/>
                                    <a:gd name="connsiteX19" fmla="*/ 189781 w 362309"/>
                                    <a:gd name="connsiteY19" fmla="*/ 187051 h 361971"/>
                                    <a:gd name="connsiteX20" fmla="*/ 189781 w 362309"/>
                                    <a:gd name="connsiteY20" fmla="*/ 215779 h 361971"/>
                                    <a:gd name="connsiteX21" fmla="*/ 183391 w 362309"/>
                                    <a:gd name="connsiteY21" fmla="*/ 222163 h 361971"/>
                                    <a:gd name="connsiteX22" fmla="*/ 183391 w 362309"/>
                                    <a:gd name="connsiteY22" fmla="*/ 222163 h 361971"/>
                                    <a:gd name="connsiteX23" fmla="*/ 189781 w 362309"/>
                                    <a:gd name="connsiteY23" fmla="*/ 243230 h 361971"/>
                                    <a:gd name="connsiteX24" fmla="*/ 189781 w 362309"/>
                                    <a:gd name="connsiteY24" fmla="*/ 271958 h 361971"/>
                                    <a:gd name="connsiteX25" fmla="*/ 183391 w 362309"/>
                                    <a:gd name="connsiteY25" fmla="*/ 278342 h 361971"/>
                                    <a:gd name="connsiteX26" fmla="*/ 177001 w 362309"/>
                                    <a:gd name="connsiteY26" fmla="*/ 271958 h 361971"/>
                                    <a:gd name="connsiteX27" fmla="*/ 177001 w 362309"/>
                                    <a:gd name="connsiteY27" fmla="*/ 243230 h 361971"/>
                                    <a:gd name="connsiteX28" fmla="*/ 183391 w 362309"/>
                                    <a:gd name="connsiteY28" fmla="*/ 236846 h 361971"/>
                                    <a:gd name="connsiteX29" fmla="*/ 189781 w 362309"/>
                                    <a:gd name="connsiteY29" fmla="*/ 243230 h 361971"/>
                                    <a:gd name="connsiteX30" fmla="*/ 279240 w 362309"/>
                                    <a:gd name="connsiteY30" fmla="*/ 291748 h 361971"/>
                                    <a:gd name="connsiteX31" fmla="*/ 274128 w 362309"/>
                                    <a:gd name="connsiteY31" fmla="*/ 294940 h 361971"/>
                                    <a:gd name="connsiteX32" fmla="*/ 90098 w 362309"/>
                                    <a:gd name="connsiteY32" fmla="*/ 294940 h 361971"/>
                                    <a:gd name="connsiteX33" fmla="*/ 84986 w 362309"/>
                                    <a:gd name="connsiteY33" fmla="*/ 291748 h 361971"/>
                                    <a:gd name="connsiteX34" fmla="*/ 84347 w 362309"/>
                                    <a:gd name="connsiteY34" fmla="*/ 286003 h 361971"/>
                                    <a:gd name="connsiteX35" fmla="*/ 135467 w 362309"/>
                                    <a:gd name="connsiteY35" fmla="*/ 162153 h 361971"/>
                                    <a:gd name="connsiteX36" fmla="*/ 141218 w 362309"/>
                                    <a:gd name="connsiteY36" fmla="*/ 158323 h 361971"/>
                                    <a:gd name="connsiteX37" fmla="*/ 160387 w 362309"/>
                                    <a:gd name="connsiteY37" fmla="*/ 158323 h 361971"/>
                                    <a:gd name="connsiteX38" fmla="*/ 166777 w 362309"/>
                                    <a:gd name="connsiteY38" fmla="*/ 164707 h 361971"/>
                                    <a:gd name="connsiteX39" fmla="*/ 160387 w 362309"/>
                                    <a:gd name="connsiteY39" fmla="*/ 171091 h 361971"/>
                                    <a:gd name="connsiteX40" fmla="*/ 145052 w 362309"/>
                                    <a:gd name="connsiteY40" fmla="*/ 171091 h 361971"/>
                                    <a:gd name="connsiteX41" fmla="*/ 100322 w 362309"/>
                                    <a:gd name="connsiteY41" fmla="*/ 278342 h 361971"/>
                                    <a:gd name="connsiteX42" fmla="*/ 103517 w 362309"/>
                                    <a:gd name="connsiteY42" fmla="*/ 276427 h 361971"/>
                                    <a:gd name="connsiteX43" fmla="*/ 100322 w 362309"/>
                                    <a:gd name="connsiteY43" fmla="*/ 278342 h 361971"/>
                                    <a:gd name="connsiteX44" fmla="*/ 99044 w 362309"/>
                                    <a:gd name="connsiteY44" fmla="*/ 281534 h 361971"/>
                                    <a:gd name="connsiteX45" fmla="*/ 263905 w 362309"/>
                                    <a:gd name="connsiteY45" fmla="*/ 281534 h 361971"/>
                                    <a:gd name="connsiteX46" fmla="*/ 217897 w 362309"/>
                                    <a:gd name="connsiteY46" fmla="*/ 170452 h 361971"/>
                                    <a:gd name="connsiteX47" fmla="*/ 207034 w 362309"/>
                                    <a:gd name="connsiteY47" fmla="*/ 170452 h 361971"/>
                                    <a:gd name="connsiteX48" fmla="*/ 200644 w 362309"/>
                                    <a:gd name="connsiteY48" fmla="*/ 164068 h 361971"/>
                                    <a:gd name="connsiteX49" fmla="*/ 207034 w 362309"/>
                                    <a:gd name="connsiteY49" fmla="*/ 157684 h 361971"/>
                                    <a:gd name="connsiteX50" fmla="*/ 221731 w 362309"/>
                                    <a:gd name="connsiteY50" fmla="*/ 157684 h 361971"/>
                                    <a:gd name="connsiteX51" fmla="*/ 227482 w 362309"/>
                                    <a:gd name="connsiteY51" fmla="*/ 161515 h 361971"/>
                                    <a:gd name="connsiteX52" fmla="*/ 278602 w 362309"/>
                                    <a:gd name="connsiteY52" fmla="*/ 285364 h 361971"/>
                                    <a:gd name="connsiteX53" fmla="*/ 279240 w 362309"/>
                                    <a:gd name="connsiteY53" fmla="*/ 291748 h 361971"/>
                                    <a:gd name="connsiteX54" fmla="*/ 279240 w 362309"/>
                                    <a:gd name="connsiteY54" fmla="*/ 291748 h 361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Lst>
                                  <a:rect l="l" t="t" r="r" b="b"/>
                                  <a:pathLst>
                                    <a:path w="362309" h="361971">
                                      <a:moveTo>
                                        <a:pt x="180835" y="0"/>
                                      </a:moveTo>
                                      <a:cubicBezTo>
                                        <a:pt x="80513" y="0"/>
                                        <a:pt x="0" y="81077"/>
                                        <a:pt x="0" y="181305"/>
                                      </a:cubicBezTo>
                                      <a:cubicBezTo>
                                        <a:pt x="0" y="281534"/>
                                        <a:pt x="81152" y="361972"/>
                                        <a:pt x="181474" y="361972"/>
                                      </a:cubicBezTo>
                                      <a:cubicBezTo>
                                        <a:pt x="281157" y="361972"/>
                                        <a:pt x="362310" y="280895"/>
                                        <a:pt x="362310" y="181305"/>
                                      </a:cubicBezTo>
                                      <a:cubicBezTo>
                                        <a:pt x="362310" y="81077"/>
                                        <a:pt x="281157" y="0"/>
                                        <a:pt x="180835" y="0"/>
                                      </a:cubicBezTo>
                                      <a:cubicBezTo>
                                        <a:pt x="180835" y="0"/>
                                        <a:pt x="180835" y="0"/>
                                        <a:pt x="180835" y="0"/>
                                      </a:cubicBezTo>
                                      <a:close/>
                                      <a:moveTo>
                                        <a:pt x="183391" y="55541"/>
                                      </a:moveTo>
                                      <a:cubicBezTo>
                                        <a:pt x="207034" y="55541"/>
                                        <a:pt x="226843" y="74693"/>
                                        <a:pt x="226843" y="98952"/>
                                      </a:cubicBezTo>
                                      <a:cubicBezTo>
                                        <a:pt x="226843" y="120657"/>
                                        <a:pt x="192976" y="169176"/>
                                        <a:pt x="188503" y="174921"/>
                                      </a:cubicBezTo>
                                      <a:cubicBezTo>
                                        <a:pt x="186586" y="178113"/>
                                        <a:pt x="182752" y="178752"/>
                                        <a:pt x="179557" y="176198"/>
                                      </a:cubicBezTo>
                                      <a:cubicBezTo>
                                        <a:pt x="178918" y="175560"/>
                                        <a:pt x="178279" y="175560"/>
                                        <a:pt x="178279" y="174921"/>
                                      </a:cubicBezTo>
                                      <a:cubicBezTo>
                                        <a:pt x="174445" y="169176"/>
                                        <a:pt x="139940" y="120657"/>
                                        <a:pt x="139940" y="98952"/>
                                      </a:cubicBezTo>
                                      <a:cubicBezTo>
                                        <a:pt x="139940" y="74693"/>
                                        <a:pt x="159110" y="55541"/>
                                        <a:pt x="183391" y="55541"/>
                                      </a:cubicBezTo>
                                      <a:cubicBezTo>
                                        <a:pt x="183391" y="55541"/>
                                        <a:pt x="183391" y="55541"/>
                                        <a:pt x="183391" y="55541"/>
                                      </a:cubicBezTo>
                                      <a:lnTo>
                                        <a:pt x="183391" y="55541"/>
                                      </a:lnTo>
                                      <a:close/>
                                      <a:moveTo>
                                        <a:pt x="183391" y="222163"/>
                                      </a:moveTo>
                                      <a:cubicBezTo>
                                        <a:pt x="179557" y="222163"/>
                                        <a:pt x="177001" y="219609"/>
                                        <a:pt x="177001" y="215779"/>
                                      </a:cubicBezTo>
                                      <a:lnTo>
                                        <a:pt x="177001" y="187051"/>
                                      </a:lnTo>
                                      <a:cubicBezTo>
                                        <a:pt x="177001" y="183220"/>
                                        <a:pt x="179557" y="180667"/>
                                        <a:pt x="183391" y="180667"/>
                                      </a:cubicBezTo>
                                      <a:cubicBezTo>
                                        <a:pt x="187225" y="180667"/>
                                        <a:pt x="189781" y="183220"/>
                                        <a:pt x="189781" y="187051"/>
                                      </a:cubicBezTo>
                                      <a:lnTo>
                                        <a:pt x="189781" y="215779"/>
                                      </a:lnTo>
                                      <a:cubicBezTo>
                                        <a:pt x="189781" y="219609"/>
                                        <a:pt x="186586" y="222163"/>
                                        <a:pt x="183391" y="222163"/>
                                      </a:cubicBezTo>
                                      <a:lnTo>
                                        <a:pt x="183391" y="222163"/>
                                      </a:lnTo>
                                      <a:close/>
                                      <a:moveTo>
                                        <a:pt x="189781" y="243230"/>
                                      </a:moveTo>
                                      <a:lnTo>
                                        <a:pt x="189781" y="271958"/>
                                      </a:lnTo>
                                      <a:cubicBezTo>
                                        <a:pt x="189781" y="275788"/>
                                        <a:pt x="187225" y="278342"/>
                                        <a:pt x="183391" y="278342"/>
                                      </a:cubicBezTo>
                                      <a:cubicBezTo>
                                        <a:pt x="179557" y="278342"/>
                                        <a:pt x="177001" y="275788"/>
                                        <a:pt x="177001" y="271958"/>
                                      </a:cubicBezTo>
                                      <a:lnTo>
                                        <a:pt x="177001" y="243230"/>
                                      </a:lnTo>
                                      <a:cubicBezTo>
                                        <a:pt x="177001" y="239399"/>
                                        <a:pt x="179557" y="236846"/>
                                        <a:pt x="183391" y="236846"/>
                                      </a:cubicBezTo>
                                      <a:cubicBezTo>
                                        <a:pt x="187225" y="236846"/>
                                        <a:pt x="189781" y="240038"/>
                                        <a:pt x="189781" y="243230"/>
                                      </a:cubicBezTo>
                                      <a:close/>
                                      <a:moveTo>
                                        <a:pt x="279240" y="291748"/>
                                      </a:moveTo>
                                      <a:cubicBezTo>
                                        <a:pt x="277962" y="293663"/>
                                        <a:pt x="276045" y="294302"/>
                                        <a:pt x="274128" y="294940"/>
                                      </a:cubicBezTo>
                                      <a:lnTo>
                                        <a:pt x="90098" y="294940"/>
                                      </a:lnTo>
                                      <a:cubicBezTo>
                                        <a:pt x="88181" y="294940"/>
                                        <a:pt x="86264" y="293663"/>
                                        <a:pt x="84986" y="291748"/>
                                      </a:cubicBezTo>
                                      <a:cubicBezTo>
                                        <a:pt x="83708" y="289833"/>
                                        <a:pt x="83708" y="287918"/>
                                        <a:pt x="84347" y="286003"/>
                                      </a:cubicBezTo>
                                      <a:lnTo>
                                        <a:pt x="135467" y="162153"/>
                                      </a:lnTo>
                                      <a:cubicBezTo>
                                        <a:pt x="136745" y="159600"/>
                                        <a:pt x="138662" y="158323"/>
                                        <a:pt x="141218" y="158323"/>
                                      </a:cubicBezTo>
                                      <a:lnTo>
                                        <a:pt x="160387" y="158323"/>
                                      </a:lnTo>
                                      <a:cubicBezTo>
                                        <a:pt x="164221" y="158323"/>
                                        <a:pt x="166777" y="160876"/>
                                        <a:pt x="166777" y="164707"/>
                                      </a:cubicBezTo>
                                      <a:cubicBezTo>
                                        <a:pt x="166777" y="168537"/>
                                        <a:pt x="164221" y="171091"/>
                                        <a:pt x="160387" y="171091"/>
                                      </a:cubicBezTo>
                                      <a:lnTo>
                                        <a:pt x="145052" y="171091"/>
                                      </a:lnTo>
                                      <a:lnTo>
                                        <a:pt x="100322" y="278342"/>
                                      </a:lnTo>
                                      <a:lnTo>
                                        <a:pt x="103517" y="276427"/>
                                      </a:lnTo>
                                      <a:lnTo>
                                        <a:pt x="100322" y="278342"/>
                                      </a:lnTo>
                                      <a:lnTo>
                                        <a:pt x="99044" y="281534"/>
                                      </a:lnTo>
                                      <a:lnTo>
                                        <a:pt x="263905" y="281534"/>
                                      </a:lnTo>
                                      <a:lnTo>
                                        <a:pt x="217897" y="170452"/>
                                      </a:lnTo>
                                      <a:lnTo>
                                        <a:pt x="207034" y="170452"/>
                                      </a:lnTo>
                                      <a:cubicBezTo>
                                        <a:pt x="203200" y="170452"/>
                                        <a:pt x="200644" y="167899"/>
                                        <a:pt x="200644" y="164068"/>
                                      </a:cubicBezTo>
                                      <a:cubicBezTo>
                                        <a:pt x="200644" y="160238"/>
                                        <a:pt x="203200" y="157684"/>
                                        <a:pt x="207034" y="157684"/>
                                      </a:cubicBezTo>
                                      <a:lnTo>
                                        <a:pt x="221731" y="157684"/>
                                      </a:lnTo>
                                      <a:cubicBezTo>
                                        <a:pt x="224287" y="157684"/>
                                        <a:pt x="226843" y="158961"/>
                                        <a:pt x="227482" y="161515"/>
                                      </a:cubicBezTo>
                                      <a:lnTo>
                                        <a:pt x="278602" y="285364"/>
                                      </a:lnTo>
                                      <a:cubicBezTo>
                                        <a:pt x="279879" y="287918"/>
                                        <a:pt x="279879" y="290471"/>
                                        <a:pt x="279240" y="291748"/>
                                      </a:cubicBezTo>
                                      <a:lnTo>
                                        <a:pt x="279240" y="291748"/>
                                      </a:lnTo>
                                      <a:close/>
                                    </a:path>
                                  </a:pathLst>
                                </a:custGeom>
                                <a:grpFill/>
                                <a:ln w="6390" cap="flat">
                                  <a:noFill/>
                                  <a:prstDash val="solid"/>
                                  <a:miter/>
                                </a:ln>
                              </wps:spPr>
                              <wps:bodyPr rtlCol="0" anchor="ctr"/>
                            </wps:wsp>
                          </wpg:wgp>
                        </a:graphicData>
                      </a:graphic>
                    </wp:inline>
                  </w:drawing>
                </mc:Choice>
                <mc:Fallback>
                  <w:pict>
                    <v:group w14:anchorId="46F4D426" id="Graphic 4" o:spid="_x0000_s1026" style="width:28.55pt;height:28.5pt;mso-position-horizontal-relative:char;mso-position-vertical-relative:line" coordsize="362309,361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">
                      <v:shape id="_x0000_s1027" style="position:absolute;left:152720;top:67670;width:61343;height:91929;visibility:visible;mso-wrap-style:square;v-text-anchor:middle" coordsize="61343,91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" path="m61343,30643c61343,14045,47925,,30672,,14058,,,13406,,30643,,42134,17253,71501,30672,91929,44091,72139,61343,42773,61343,30643xe" filled="f" stroked="f" strokeweight=".1775mm">
                        <v:stroke joinstyle="miter"/>
                        <v:path arrowok="t" o:connecttype="custom" o:connectlocs="61343,30643;30672,0;0,30643;30672,91929;61343,30643" o:connectangles="0,0,0,0,0"/>
                      </v:shape>
                      <v:shape id="_x0000_s1028" style="position:absolute;width:362309;height:361971;visibility:visible;mso-wrap-style:square;v-text-anchor:middle" coordsize="362309,361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" path="m180835,c80513,,,81077,,181305,,281534,81152,361972,181474,361972v99683,,180836,-81077,180836,-180667c362310,81077,281157,,180835,v,,,,,xm183391,55541v23643,,43452,19152,43452,43411c226843,120657,192976,169176,188503,174921v-1917,3192,-5751,3831,-8946,1277c178918,175560,178279,175560,178279,174921v-3834,-5745,-38339,-54264,-38339,-75969c139940,74693,159110,55541,183391,55541v,,,,,l183391,55541xm183391,222163v-3834,,-6390,-2554,-6390,-6384l177001,187051v,-3831,2556,-6384,6390,-6384c187225,180667,189781,183220,189781,187051r,28728c189781,219609,186586,222163,183391,222163r,xm189781,243230r,28728c189781,275788,187225,278342,183391,278342v-3834,,-6390,-2554,-6390,-6384l177001,243230v,-3831,2556,-6384,6390,-6384c187225,236846,189781,240038,189781,243230xm279240,291748v-1278,1915,-3195,2554,-5112,3192l90098,294940v-1917,,-3834,-1277,-5112,-3192c83708,289833,83708,287918,84347,286003l135467,162153v1278,-2553,3195,-3830,5751,-3830l160387,158323v3834,,6390,2553,6390,6384c166777,168537,164221,171091,160387,171091r-15335,l100322,278342r3195,-1915l100322,278342r-1278,3192l263905,281534,217897,170452r-10863,c203200,170452,200644,167899,200644,164068v,-3830,2556,-6384,6390,-6384l221731,157684v2556,,5112,1277,5751,3831l278602,285364v1277,2554,1277,5107,638,6384l279240,291748xe" filled="f" stroked="f" strokeweight=".1775mm">
                        <v:stroke joinstyle="miter"/>
                        <v:path arrowok="t" o:connecttype="custom" o:connectlocs="180835,0;0,181305;181474,361972;362310,181305;180835,0;180835,0;183391,55541;226843,98952;188503,174921;179557,176198;178279,174921;139940,98952;183391,55541;183391,55541;183391,55541;183391,222163;177001,215779;177001,187051;183391,180667;189781,187051;189781,215779;183391,222163;183391,222163;189781,243230;189781,271958;183391,278342;177001,271958;177001,243230;183391,236846;189781,243230;279240,291748;274128,294940;90098,294940;84986,291748;84347,286003;135467,162153;141218,158323;160387,158323;166777,164707;160387,171091;145052,171091;100322,278342;103517,276427;100322,278342;99044,281534;263905,281534;217897,170452;207034,170452;200644,164068;207034,157684;221731,157684;227482,161515;278602,285364;279240,291748;279240,291748" o:connectangles="0,0,0,0,0,0,0,0,0,0,0,0,0,0,0,0,0,0,0,0,0,0,0,0,0,0,0,0,0,0,0,0,0,0,0,0,0,0,0,0,0,0,0,0,0,0,0,0,0,0,0,0,0,0,0"/>
                      </v:shape>
                      <w10:anchorlock/>
                    </v:group>
                  </w:pict>
                </mc:Fallback>
              </mc:AlternateContent>
            </w:r>
          </w:p>
        </w:tc>
      </w:tr>
    </w:tbl>
    <w:p w14:paraId="39F7AF9F" w14:textId="6E1B136A" w:rsidR="1A48DC5E" w:rsidRPr="00123E4A" w:rsidRDefault="00123E4A" w:rsidP="00123E4A">
      <w:pPr>
        <w:jc w:val="center"/>
        <w:rPr>
          <w:b/>
          <w:bCs/>
          <w:sz w:val="20"/>
          <w:szCs w:val="20"/>
        </w:rPr>
      </w:pPr>
      <w:r w:rsidRPr="00123E4A">
        <w:rPr>
          <w:b/>
          <w:bCs/>
          <w:sz w:val="20"/>
          <w:szCs w:val="20"/>
        </w:rPr>
        <w:t xml:space="preserve">Table </w:t>
      </w:r>
      <w:r w:rsidR="001F68AE">
        <w:rPr>
          <w:b/>
          <w:bCs/>
          <w:sz w:val="20"/>
          <w:szCs w:val="20"/>
        </w:rPr>
        <w:t>2</w:t>
      </w:r>
    </w:p>
    <w:p w14:paraId="76C7DD9F" w14:textId="4A2B5220" w:rsidR="00123E4A" w:rsidRDefault="00123E4A" w:rsidP="00123E4A">
      <w:r>
        <w:t>Renewal funding is set aside to address asset condition. Where an asset is not meeting functional or capacity requirements, funding is raised from capital. The following sections relate to renewal funding</w:t>
      </w:r>
      <w:r w:rsidR="006F40EF">
        <w:t xml:space="preserve">, </w:t>
      </w:r>
      <w:r>
        <w:t xml:space="preserve">capital funding will be addressed towards the end of this section. </w:t>
      </w:r>
    </w:p>
    <w:p w14:paraId="0C821609" w14:textId="0EFF621C" w:rsidR="4B338D73" w:rsidRDefault="4B338D73" w:rsidP="11AE6735">
      <w:pPr>
        <w:rPr>
          <w:b/>
          <w:bCs/>
        </w:rPr>
      </w:pPr>
      <w:r w:rsidRPr="11AE6735">
        <w:rPr>
          <w:b/>
          <w:bCs/>
        </w:rPr>
        <w:t xml:space="preserve">State of Assets </w:t>
      </w:r>
    </w:p>
    <w:p w14:paraId="2C659A02" w14:textId="3A7A6806" w:rsidR="00095C56" w:rsidRDefault="00095C56" w:rsidP="00095C56">
      <w:r>
        <w:t>Our asset profile is best described through financial, age</w:t>
      </w:r>
      <w:r w:rsidR="006F40EF">
        <w:t xml:space="preserve">, </w:t>
      </w:r>
      <w:r>
        <w:t>health and condition lenses. The detail below reveals that the City has a very large asset portfolio, that has aged significantly, but remains generally, in good condition.</w:t>
      </w:r>
    </w:p>
    <w:p w14:paraId="257293D6" w14:textId="28A69ABE" w:rsidR="4B338D73" w:rsidRDefault="4B338D73" w:rsidP="11AE6735">
      <w:pPr>
        <w:rPr>
          <w:b/>
          <w:bCs/>
        </w:rPr>
      </w:pPr>
      <w:r w:rsidRPr="11AE6735">
        <w:rPr>
          <w:b/>
          <w:bCs/>
        </w:rPr>
        <w:t>Asset Age Profile</w:t>
      </w:r>
    </w:p>
    <w:p w14:paraId="7FC59320" w14:textId="77777777" w:rsidR="006F40EF" w:rsidRDefault="006F40EF" w:rsidP="11AE6735">
      <w:r>
        <w:t xml:space="preserve">The City’s asset portfolio age range varies significantly, and many of the asset classes have a high number of assets. For these reasons it is easier to view the age portfolio </w:t>
      </w:r>
      <w:r w:rsidR="4B338D73">
        <w:t xml:space="preserve">via a box and whisker plot. Below is an example of the </w:t>
      </w:r>
      <w:r>
        <w:t xml:space="preserve">box and whisker </w:t>
      </w:r>
      <w:r w:rsidR="4B338D73">
        <w:t>plot using the buildings asset class.</w:t>
      </w:r>
    </w:p>
    <w:p w14:paraId="7391C822" w14:textId="77777777" w:rsidR="006F40EF" w:rsidRDefault="006F40EF">
      <w:r>
        <w:br w:type="page"/>
      </w:r>
    </w:p>
    <w:p w14:paraId="681C8995" w14:textId="77777777" w:rsidR="00CC38C2" w:rsidRDefault="4B338D73" w:rsidP="00CC38C2">
      <w:r>
        <w:lastRenderedPageBreak/>
        <w:t>The green rectangular box represents 50% of the data. Hence, 50% of the buildings are aged between 14 and 55 years. The red line (whisker) to the left of the green box represents the bottom 25% of the data. So, 25% of the buildings are aged from 0-14 years. The blue whisker to the right of the green box represents the top 25% of the data. Therefore, 25% of the buildings are aged from 55-115 years. The median (middle) age of the asset class is 44 years (orange vertical line).</w:t>
      </w:r>
    </w:p>
    <w:p w14:paraId="3B94FB50" w14:textId="4E183A99" w:rsidR="003B2B1E" w:rsidRPr="003B2B1E" w:rsidRDefault="00B14839" w:rsidP="00CC38C2">
      <w:pPr>
        <w:jc w:val="center"/>
        <w:rPr>
          <w:b/>
          <w:bCs/>
        </w:rPr>
      </w:pPr>
      <w:r>
        <w:object w:dxaOrig="6330" w:dyaOrig="1358" w14:anchorId="39BD89D9">
          <v:shape id="_x0000_i1028" type="#_x0000_t75" style="width:437.25pt;height:93.75pt" o:ole="">
            <v:imagedata r:id="rId33" o:title=""/>
          </v:shape>
          <o:OLEObject Type="Embed" ProgID="Visio.Drawing.15" ShapeID="_x0000_i1028" DrawAspect="Content" ObjectID="_1814100938" r:id="rId34"/>
        </w:object>
      </w:r>
      <w:r w:rsidR="003B2B1E" w:rsidRPr="003B2B1E">
        <w:rPr>
          <w:b/>
          <w:bCs/>
          <w:sz w:val="20"/>
          <w:szCs w:val="20"/>
        </w:rPr>
        <w:t xml:space="preserve">Graphic </w:t>
      </w:r>
      <w:r w:rsidR="001F68AE">
        <w:rPr>
          <w:b/>
          <w:bCs/>
          <w:sz w:val="20"/>
          <w:szCs w:val="20"/>
        </w:rPr>
        <w:t>10</w:t>
      </w:r>
    </w:p>
    <w:p w14:paraId="3139D8AE" w14:textId="03DD999E" w:rsidR="4B338D73" w:rsidRDefault="4B338D73">
      <w:r>
        <w:t>The City’s asset portfolio has a range of useful lives, ranging from 0 years to 120 years. The profile below is the age of six</w:t>
      </w:r>
      <w:r w:rsidRPr="11AE6735">
        <w:rPr>
          <w:rStyle w:val="FootnoteReference"/>
        </w:rPr>
        <w:footnoteReference w:id="6"/>
      </w:r>
      <w:r>
        <w:t xml:space="preserve"> of the seven primary asset classes. asset groups including the median. The</w:t>
      </w:r>
    </w:p>
    <w:p w14:paraId="3CA7FA4E" w14:textId="4C16D416" w:rsidR="11AE6735" w:rsidRDefault="00ED0592" w:rsidP="11AE6735">
      <w:pPr>
        <w:jc w:val="center"/>
      </w:pPr>
      <w:r>
        <w:object w:dxaOrig="9540" w:dyaOrig="3105" w14:anchorId="451F36E8">
          <v:shape id="_x0000_i1029" type="#_x0000_t75" style="width:438pt;height:142.5pt" o:ole="">
            <v:imagedata r:id="rId35" o:title=""/>
          </v:shape>
          <o:OLEObject Type="Embed" ProgID="Visio.Drawing.15" ShapeID="_x0000_i1029" DrawAspect="Content" ObjectID="_1814100939" r:id="rId36"/>
        </w:object>
      </w:r>
    </w:p>
    <w:p w14:paraId="42E008E4" w14:textId="71DB763E" w:rsidR="4B338D73" w:rsidRPr="001F68AE" w:rsidRDefault="001F68AE" w:rsidP="11AE6735">
      <w:pPr>
        <w:jc w:val="center"/>
        <w:rPr>
          <w:b/>
          <w:bCs/>
          <w:sz w:val="20"/>
          <w:szCs w:val="20"/>
        </w:rPr>
      </w:pPr>
      <w:r w:rsidRPr="001F68AE">
        <w:rPr>
          <w:b/>
          <w:bCs/>
          <w:sz w:val="20"/>
          <w:szCs w:val="20"/>
        </w:rPr>
        <w:t>Graphic 11</w:t>
      </w:r>
    </w:p>
    <w:p w14:paraId="6DA311C4" w14:textId="107201BB" w:rsidR="4B338D73" w:rsidRDefault="4B338D73" w:rsidP="11AE6735">
      <w:pPr>
        <w:rPr>
          <w:b/>
          <w:bCs/>
        </w:rPr>
      </w:pPr>
      <w:r w:rsidRPr="11AE6735">
        <w:rPr>
          <w:b/>
          <w:bCs/>
        </w:rPr>
        <w:t>Asset Health profile</w:t>
      </w:r>
    </w:p>
    <w:p w14:paraId="582C3CC6" w14:textId="1CF18C33" w:rsidR="4B338D73" w:rsidRDefault="4B338D73">
      <w:r>
        <w:t xml:space="preserve">The health of an asset class is defined as the average remaining useful life of the class. It is dependent on the asset type, the asset useful life and the asset condition. </w:t>
      </w:r>
      <w:r w:rsidR="006F40EF">
        <w:t xml:space="preserve">Institute of </w:t>
      </w:r>
      <w:r>
        <w:t>Public Works Engineering Australia (IPWEA) recommends a minimum of 50% life on all its asset classes for councils, whereas the National State of the Assets</w:t>
      </w:r>
      <w:r w:rsidR="006F40EF">
        <w:t xml:space="preserve"> (NSoA)</w:t>
      </w:r>
      <w:r>
        <w:t xml:space="preserve"> recommendation is 60%. The City of Greater Geelong proposes to ensure that all asset classes have a minimum of 65% remaining useful life. The current profile of the seven</w:t>
      </w:r>
      <w:r w:rsidRPr="11AE6735">
        <w:rPr>
          <w:rStyle w:val="FootnoteReference"/>
        </w:rPr>
        <w:footnoteReference w:id="7"/>
      </w:r>
      <w:r>
        <w:t xml:space="preserve"> primary asset classes is below.</w:t>
      </w:r>
    </w:p>
    <w:p w14:paraId="2FC6AFE7" w14:textId="0C2DE5A5" w:rsidR="006F40EF" w:rsidRDefault="006F40EF" w:rsidP="00ED0592">
      <w:pPr>
        <w:jc w:val="center"/>
        <w:rPr>
          <w:b/>
          <w:bCs/>
          <w:sz w:val="20"/>
          <w:szCs w:val="20"/>
        </w:rPr>
      </w:pPr>
    </w:p>
    <w:p w14:paraId="3835561D" w14:textId="77777777" w:rsidR="006F40EF" w:rsidRDefault="006F40EF" w:rsidP="00ED0592">
      <w:pPr>
        <w:jc w:val="center"/>
        <w:rPr>
          <w:b/>
          <w:bCs/>
          <w:sz w:val="20"/>
          <w:szCs w:val="20"/>
        </w:rPr>
      </w:pPr>
    </w:p>
    <w:p w14:paraId="2A2204AE" w14:textId="77777777" w:rsidR="006F40EF" w:rsidRDefault="006F40EF" w:rsidP="00ED0592">
      <w:pPr>
        <w:jc w:val="center"/>
        <w:rPr>
          <w:b/>
          <w:bCs/>
          <w:sz w:val="20"/>
          <w:szCs w:val="20"/>
        </w:rPr>
      </w:pPr>
    </w:p>
    <w:p w14:paraId="67D9FD24" w14:textId="77777777" w:rsidR="006F40EF" w:rsidRDefault="006F40EF" w:rsidP="00ED0592">
      <w:pPr>
        <w:jc w:val="center"/>
        <w:rPr>
          <w:b/>
          <w:bCs/>
          <w:sz w:val="20"/>
          <w:szCs w:val="20"/>
        </w:rPr>
      </w:pPr>
    </w:p>
    <w:p w14:paraId="66818B2D" w14:textId="77777777" w:rsidR="006F40EF" w:rsidRDefault="006F40EF" w:rsidP="00ED0592">
      <w:pPr>
        <w:jc w:val="center"/>
        <w:rPr>
          <w:b/>
          <w:bCs/>
          <w:sz w:val="20"/>
          <w:szCs w:val="20"/>
        </w:rPr>
      </w:pPr>
    </w:p>
    <w:p w14:paraId="2E569B44" w14:textId="77777777" w:rsidR="006F40EF" w:rsidRDefault="006F40EF" w:rsidP="00ED0592">
      <w:pPr>
        <w:jc w:val="center"/>
        <w:rPr>
          <w:b/>
          <w:bCs/>
          <w:sz w:val="20"/>
          <w:szCs w:val="20"/>
        </w:rPr>
      </w:pPr>
    </w:p>
    <w:p w14:paraId="08EEED3F" w14:textId="739B6BFF" w:rsidR="00ED0592" w:rsidRPr="00ED0592" w:rsidRDefault="006F40EF" w:rsidP="00ED0592">
      <w:pPr>
        <w:jc w:val="center"/>
        <w:rPr>
          <w:b/>
          <w:bCs/>
          <w:sz w:val="20"/>
          <w:szCs w:val="20"/>
        </w:rPr>
      </w:pPr>
      <w:r>
        <w:rPr>
          <w:noProof/>
        </w:rPr>
        <w:lastRenderedPageBreak/>
        <w:drawing>
          <wp:anchor distT="0" distB="0" distL="114300" distR="114300" simplePos="0" relativeHeight="251658245" behindDoc="0" locked="0" layoutInCell="1" allowOverlap="1" wp14:anchorId="75E6CE47" wp14:editId="0F828553">
            <wp:simplePos x="0" y="0"/>
            <wp:positionH relativeFrom="column">
              <wp:posOffset>1008220</wp:posOffset>
            </wp:positionH>
            <wp:positionV relativeFrom="paragraph">
              <wp:posOffset>101</wp:posOffset>
            </wp:positionV>
            <wp:extent cx="3648075" cy="2190115"/>
            <wp:effectExtent l="0" t="0" r="0" b="635"/>
            <wp:wrapTopAndBottom/>
            <wp:docPr id="18135288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48075" cy="2190115"/>
                    </a:xfrm>
                    <a:prstGeom prst="rect">
                      <a:avLst/>
                    </a:prstGeom>
                    <a:noFill/>
                  </pic:spPr>
                </pic:pic>
              </a:graphicData>
            </a:graphic>
            <wp14:sizeRelH relativeFrom="margin">
              <wp14:pctWidth>0</wp14:pctWidth>
            </wp14:sizeRelH>
            <wp14:sizeRelV relativeFrom="margin">
              <wp14:pctHeight>0</wp14:pctHeight>
            </wp14:sizeRelV>
          </wp:anchor>
        </w:drawing>
      </w:r>
      <w:r w:rsidR="00ED0592" w:rsidRPr="00ED0592">
        <w:rPr>
          <w:b/>
          <w:bCs/>
          <w:sz w:val="20"/>
          <w:szCs w:val="20"/>
        </w:rPr>
        <w:t xml:space="preserve">Graphic </w:t>
      </w:r>
      <w:r w:rsidR="001F68AE">
        <w:rPr>
          <w:b/>
          <w:bCs/>
          <w:sz w:val="20"/>
          <w:szCs w:val="20"/>
        </w:rPr>
        <w:t>12</w:t>
      </w:r>
    </w:p>
    <w:p w14:paraId="49567521" w14:textId="05A9397B" w:rsidR="4B338D73" w:rsidRDefault="4B338D73">
      <w:r>
        <w:t xml:space="preserve">Note that </w:t>
      </w:r>
      <w:r w:rsidR="006F40EF">
        <w:t xml:space="preserve">the health of six of seven of the City’s asset classes </w:t>
      </w:r>
      <w:r>
        <w:t>is above the minimum NSoA recommended levels as at 2025, however open space is below the City’s target of 65%. To ensure that all classes meet the 65% target, the City will use the asset management governance framework to allocate sufficient funding to maintain desired asset health levels. Prudent maintenance and ongoing renewal effort is required to sustain this over a ten-year period.</w:t>
      </w:r>
    </w:p>
    <w:p w14:paraId="083DAA48" w14:textId="2CF3C9A8" w:rsidR="4B338D73" w:rsidRDefault="4B338D73" w:rsidP="11AE6735">
      <w:pPr>
        <w:rPr>
          <w:b/>
          <w:bCs/>
        </w:rPr>
      </w:pPr>
      <w:r w:rsidRPr="11AE6735">
        <w:rPr>
          <w:b/>
          <w:bCs/>
        </w:rPr>
        <w:t>Asset Condition</w:t>
      </w:r>
    </w:p>
    <w:p w14:paraId="7418C944" w14:textId="50C433F8" w:rsidR="4B338D73" w:rsidRDefault="00ED0592">
      <w:r>
        <w:rPr>
          <w:noProof/>
        </w:rPr>
        <w:drawing>
          <wp:anchor distT="0" distB="0" distL="114300" distR="114300" simplePos="0" relativeHeight="251658246" behindDoc="0" locked="0" layoutInCell="1" allowOverlap="1" wp14:anchorId="3326681E" wp14:editId="01E4AC98">
            <wp:simplePos x="0" y="0"/>
            <wp:positionH relativeFrom="column">
              <wp:posOffset>61603</wp:posOffset>
            </wp:positionH>
            <wp:positionV relativeFrom="paragraph">
              <wp:posOffset>698500</wp:posOffset>
            </wp:positionV>
            <wp:extent cx="5598160" cy="1697990"/>
            <wp:effectExtent l="0" t="0" r="2540" b="0"/>
            <wp:wrapTopAndBottom/>
            <wp:docPr id="6333434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375654" name="Picture 680375654"/>
                    <pic:cNvPicPr/>
                  </pic:nvPicPr>
                  <pic:blipFill>
                    <a:blip r:embed="rId38">
                      <a:extLst>
                        <a:ext uri="{28A0092B-C50C-407E-A947-70E740481C1C}">
                          <a14:useLocalDpi xmlns:a14="http://schemas.microsoft.com/office/drawing/2010/main" val="0"/>
                        </a:ext>
                      </a:extLst>
                    </a:blip>
                    <a:stretch>
                      <a:fillRect/>
                    </a:stretch>
                  </pic:blipFill>
                  <pic:spPr>
                    <a:xfrm>
                      <a:off x="0" y="0"/>
                      <a:ext cx="5598160" cy="1697990"/>
                    </a:xfrm>
                    <a:prstGeom prst="rect">
                      <a:avLst/>
                    </a:prstGeom>
                  </pic:spPr>
                </pic:pic>
              </a:graphicData>
            </a:graphic>
            <wp14:sizeRelH relativeFrom="margin">
              <wp14:pctWidth>0</wp14:pctWidth>
            </wp14:sizeRelH>
            <wp14:sizeRelV relativeFrom="margin">
              <wp14:pctHeight>0</wp14:pctHeight>
            </wp14:sizeRelV>
          </wp:anchor>
        </w:drawing>
      </w:r>
      <w:r w:rsidR="4B338D73">
        <w:t>The above refers to general asset health. In addition to measuring asset health, we also conduct regular condition assessments. All assets are inspected and given a condition score ranging from 1-5</w:t>
      </w:r>
      <w:r w:rsidR="4B338D73" w:rsidRPr="11AE6735">
        <w:rPr>
          <w:rStyle w:val="FootnoteReference"/>
        </w:rPr>
        <w:footnoteReference w:id="8"/>
      </w:r>
      <w:r w:rsidR="4B338D73">
        <w:t xml:space="preserve">. The Table below explains each of the condition </w:t>
      </w:r>
      <w:r w:rsidR="001B66C6">
        <w:t>grading</w:t>
      </w:r>
      <w:r w:rsidR="4B338D73">
        <w:t>.</w:t>
      </w:r>
    </w:p>
    <w:p w14:paraId="294A81A8" w14:textId="0417452B" w:rsidR="00ED0592" w:rsidRPr="00ED0592" w:rsidRDefault="00ED0592" w:rsidP="00ED0592">
      <w:pPr>
        <w:jc w:val="center"/>
        <w:rPr>
          <w:b/>
          <w:bCs/>
          <w:sz w:val="20"/>
          <w:szCs w:val="20"/>
        </w:rPr>
      </w:pPr>
      <w:r w:rsidRPr="00ED0592">
        <w:rPr>
          <w:b/>
          <w:bCs/>
          <w:sz w:val="20"/>
          <w:szCs w:val="20"/>
        </w:rPr>
        <w:t xml:space="preserve">Table </w:t>
      </w:r>
      <w:r w:rsidR="001F68AE">
        <w:rPr>
          <w:b/>
          <w:bCs/>
          <w:sz w:val="20"/>
          <w:szCs w:val="20"/>
        </w:rPr>
        <w:t>3</w:t>
      </w:r>
    </w:p>
    <w:p w14:paraId="52B57F54" w14:textId="53A9E72A" w:rsidR="4B338D73" w:rsidRDefault="4B338D73">
      <w:r>
        <w:t>General maintenance funding providing from the recurrent budget will address ongoing asset maintenance, which includes addressing assets in good or fair condition. Renewal funding target</w:t>
      </w:r>
      <w:r w:rsidR="001B66C6">
        <w:t xml:space="preserve">s </w:t>
      </w:r>
      <w:r>
        <w:t>asset</w:t>
      </w:r>
      <w:r w:rsidR="001B66C6">
        <w:t>s</w:t>
      </w:r>
      <w:r>
        <w:t xml:space="preserve"> in poor condition, grades four and five. Renewal funding is allocated with the following considerations:</w:t>
      </w:r>
    </w:p>
    <w:p w14:paraId="5001AD52" w14:textId="79180145" w:rsidR="4B338D73" w:rsidRDefault="4B338D73" w:rsidP="11AE6735">
      <w:pPr>
        <w:pStyle w:val="ListParagraph"/>
        <w:numPr>
          <w:ilvl w:val="0"/>
          <w:numId w:val="8"/>
        </w:numPr>
        <w:ind w:left="426" w:hanging="426"/>
      </w:pPr>
      <w:r>
        <w:t>Condition - The condition rating of the asset</w:t>
      </w:r>
    </w:p>
    <w:p w14:paraId="7B67E39C" w14:textId="0373383B" w:rsidR="4B338D73" w:rsidRDefault="4B338D73" w:rsidP="11AE6735">
      <w:pPr>
        <w:pStyle w:val="ListParagraph"/>
        <w:numPr>
          <w:ilvl w:val="0"/>
          <w:numId w:val="8"/>
        </w:numPr>
        <w:ind w:left="426" w:hanging="426"/>
      </w:pPr>
      <w:r>
        <w:t>Capacity - The level of utilisation of the asset (where it can be measured)</w:t>
      </w:r>
    </w:p>
    <w:p w14:paraId="0BC83A65" w14:textId="106539F3" w:rsidR="4B338D73" w:rsidRDefault="4B338D73" w:rsidP="11AE6735">
      <w:pPr>
        <w:pStyle w:val="ListParagraph"/>
        <w:numPr>
          <w:ilvl w:val="0"/>
          <w:numId w:val="8"/>
        </w:numPr>
        <w:ind w:left="426" w:hanging="426"/>
      </w:pPr>
      <w:r>
        <w:t>Functionality - The ongoing requirement for the asset to meet a service need (in consultation with the asset planner and the service manager)</w:t>
      </w:r>
    </w:p>
    <w:p w14:paraId="157DECA1" w14:textId="23C34178" w:rsidR="4B338D73" w:rsidRDefault="4B338D73" w:rsidP="11AE6735">
      <w:pPr>
        <w:pStyle w:val="ListParagraph"/>
        <w:numPr>
          <w:ilvl w:val="0"/>
          <w:numId w:val="8"/>
        </w:numPr>
        <w:ind w:left="426" w:hanging="426"/>
      </w:pPr>
      <w:r>
        <w:t>The deterioration rate of the asset.</w:t>
      </w:r>
    </w:p>
    <w:p w14:paraId="563F446F" w14:textId="78F03625" w:rsidR="4B338D73" w:rsidRDefault="00ED0592">
      <w:r>
        <w:br w:type="page"/>
      </w:r>
      <w:r w:rsidR="4B338D73">
        <w:lastRenderedPageBreak/>
        <w:t xml:space="preserve">The City has set a target that all asset classes have no more than 6% assessed as condition grading </w:t>
      </w:r>
      <w:r w:rsidR="00B14839">
        <w:rPr>
          <w:noProof/>
        </w:rPr>
        <w:drawing>
          <wp:anchor distT="0" distB="0" distL="114300" distR="114300" simplePos="0" relativeHeight="251658247" behindDoc="0" locked="0" layoutInCell="1" allowOverlap="1" wp14:anchorId="5485EE3E" wp14:editId="751424B3">
            <wp:simplePos x="0" y="0"/>
            <wp:positionH relativeFrom="column">
              <wp:posOffset>972344</wp:posOffset>
            </wp:positionH>
            <wp:positionV relativeFrom="paragraph">
              <wp:posOffset>490220</wp:posOffset>
            </wp:positionV>
            <wp:extent cx="3726815" cy="2242820"/>
            <wp:effectExtent l="0" t="0" r="6985" b="5080"/>
            <wp:wrapTopAndBottom/>
            <wp:docPr id="598783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726815" cy="2242820"/>
                    </a:xfrm>
                    <a:prstGeom prst="rect">
                      <a:avLst/>
                    </a:prstGeom>
                    <a:noFill/>
                  </pic:spPr>
                </pic:pic>
              </a:graphicData>
            </a:graphic>
            <wp14:sizeRelH relativeFrom="margin">
              <wp14:pctWidth>0</wp14:pctWidth>
            </wp14:sizeRelH>
            <wp14:sizeRelV relativeFrom="margin">
              <wp14:pctHeight>0</wp14:pctHeight>
            </wp14:sizeRelV>
          </wp:anchor>
        </w:drawing>
      </w:r>
      <w:r w:rsidR="4B338D73">
        <w:t>four or five. The current profile of the seven</w:t>
      </w:r>
      <w:r w:rsidR="4B338D73" w:rsidRPr="11AE6735">
        <w:rPr>
          <w:rStyle w:val="FootnoteReference"/>
        </w:rPr>
        <w:footnoteReference w:id="9"/>
      </w:r>
      <w:r w:rsidR="4B338D73">
        <w:t xml:space="preserve"> prime asset classes is below.</w:t>
      </w:r>
    </w:p>
    <w:p w14:paraId="5D417EEC" w14:textId="7ADA231E" w:rsidR="4B338D73" w:rsidRPr="00ED0592" w:rsidRDefault="00ED0592" w:rsidP="11AE6735">
      <w:pPr>
        <w:jc w:val="center"/>
        <w:rPr>
          <w:b/>
          <w:bCs/>
          <w:sz w:val="20"/>
          <w:szCs w:val="20"/>
        </w:rPr>
      </w:pPr>
      <w:r w:rsidRPr="00ED0592">
        <w:rPr>
          <w:b/>
          <w:bCs/>
          <w:sz w:val="20"/>
          <w:szCs w:val="20"/>
        </w:rPr>
        <w:t xml:space="preserve">Graphic </w:t>
      </w:r>
      <w:r w:rsidR="001F68AE">
        <w:rPr>
          <w:b/>
          <w:bCs/>
          <w:sz w:val="20"/>
          <w:szCs w:val="20"/>
        </w:rPr>
        <w:t>13</w:t>
      </w:r>
    </w:p>
    <w:p w14:paraId="33A5B1E4" w14:textId="130C6F9A" w:rsidR="4B338D73" w:rsidRDefault="4B338D73">
      <w:r>
        <w:t xml:space="preserve">From the graph above, the buildings asset class </w:t>
      </w:r>
      <w:r w:rsidR="00CF4E71">
        <w:t xml:space="preserve">will require additional renewal </w:t>
      </w:r>
      <w:r>
        <w:t xml:space="preserve">investment to meet the City’s </w:t>
      </w:r>
      <w:r w:rsidR="003B2B1E">
        <w:t>targets,</w:t>
      </w:r>
      <w:r>
        <w:t xml:space="preserve"> and this is reflected in the LTFP allocation of funding.</w:t>
      </w:r>
    </w:p>
    <w:p w14:paraId="7C67D481" w14:textId="5C1AE422" w:rsidR="4B338D73" w:rsidRDefault="4B338D73" w:rsidP="11AE6735">
      <w:pPr>
        <w:rPr>
          <w:b/>
          <w:bCs/>
        </w:rPr>
      </w:pPr>
      <w:r w:rsidRPr="11AE6735">
        <w:rPr>
          <w:b/>
          <w:bCs/>
        </w:rPr>
        <w:t xml:space="preserve">ASSET MANAGEMENT </w:t>
      </w:r>
    </w:p>
    <w:p w14:paraId="772569A1" w14:textId="77777777" w:rsidR="001B66C6" w:rsidRDefault="00A92528" w:rsidP="001B66C6">
      <w:pPr>
        <w:spacing w:after="0"/>
      </w:pPr>
      <w:r w:rsidRPr="00A92528">
        <w:t>We intend to deliver a high level of asset management services, aligned to the Council Plan, through</w:t>
      </w:r>
      <w:r w:rsidRPr="00A92528">
        <w:br/>
        <w:t>the application of our organisational strategy. We well ensure:</w:t>
      </w:r>
    </w:p>
    <w:p w14:paraId="2F8C3579" w14:textId="77777777" w:rsidR="009C739A" w:rsidRDefault="00A92528" w:rsidP="009C739A">
      <w:pPr>
        <w:pStyle w:val="ListParagraph"/>
        <w:numPr>
          <w:ilvl w:val="0"/>
          <w:numId w:val="8"/>
        </w:numPr>
        <w:ind w:left="426" w:hanging="426"/>
      </w:pPr>
      <w:r w:rsidRPr="00A92528">
        <w:t>Asset needs are determined through service planning</w:t>
      </w:r>
    </w:p>
    <w:p w14:paraId="2A55EB55" w14:textId="77777777" w:rsidR="009C739A" w:rsidRDefault="00A92528" w:rsidP="009C739A">
      <w:pPr>
        <w:pStyle w:val="ListParagraph"/>
        <w:numPr>
          <w:ilvl w:val="0"/>
          <w:numId w:val="8"/>
        </w:numPr>
        <w:ind w:left="426" w:hanging="426"/>
      </w:pPr>
      <w:r w:rsidRPr="00A92528">
        <w:t>Asset planning is supported by data driven insights</w:t>
      </w:r>
    </w:p>
    <w:p w14:paraId="49D42EFC" w14:textId="77777777" w:rsidR="009C739A" w:rsidRDefault="00A92528" w:rsidP="009C739A">
      <w:pPr>
        <w:pStyle w:val="ListParagraph"/>
        <w:numPr>
          <w:ilvl w:val="0"/>
          <w:numId w:val="8"/>
        </w:numPr>
        <w:ind w:left="426" w:hanging="426"/>
      </w:pPr>
      <w:r w:rsidRPr="00A92528">
        <w:t xml:space="preserve">Asset portfolio </w:t>
      </w:r>
      <w:r w:rsidR="001B66C6">
        <w:t xml:space="preserve">is managed </w:t>
      </w:r>
      <w:r w:rsidRPr="00A92528">
        <w:t>through a set of realistic data measures</w:t>
      </w:r>
    </w:p>
    <w:p w14:paraId="12FED593" w14:textId="19B82E48" w:rsidR="00A92528" w:rsidRPr="00A92528" w:rsidRDefault="00A92528" w:rsidP="009C739A">
      <w:pPr>
        <w:pStyle w:val="ListParagraph"/>
        <w:numPr>
          <w:ilvl w:val="0"/>
          <w:numId w:val="8"/>
        </w:numPr>
        <w:ind w:left="426" w:hanging="426"/>
      </w:pPr>
      <w:r w:rsidRPr="00A92528">
        <w:t>Asset management knowledge uplift across the city from, councillors to asset users</w:t>
      </w:r>
      <w:r w:rsidR="001B66C6">
        <w:t>.</w:t>
      </w:r>
    </w:p>
    <w:p w14:paraId="6F60EAEE" w14:textId="373004A8" w:rsidR="00F30328" w:rsidRPr="00F54783" w:rsidRDefault="00D32D97" w:rsidP="00F54783">
      <w:pPr>
        <w:rPr>
          <w:b/>
          <w:bCs/>
        </w:rPr>
      </w:pPr>
      <w:r w:rsidRPr="00F54783">
        <w:rPr>
          <w:b/>
          <w:bCs/>
        </w:rPr>
        <w:t xml:space="preserve">Asset performance and </w:t>
      </w:r>
      <w:r w:rsidR="003B2B1E">
        <w:rPr>
          <w:b/>
          <w:bCs/>
        </w:rPr>
        <w:t>r</w:t>
      </w:r>
      <w:r w:rsidRPr="00F54783">
        <w:rPr>
          <w:b/>
          <w:bCs/>
        </w:rPr>
        <w:t>eporting</w:t>
      </w:r>
    </w:p>
    <w:p w14:paraId="57BBB773" w14:textId="412EB660" w:rsidR="00A5710C" w:rsidRDefault="00F43C2A" w:rsidP="00F43C2A">
      <w:r>
        <w:t>A</w:t>
      </w:r>
      <w:r w:rsidR="00B472EE">
        <w:t>n</w:t>
      </w:r>
      <w:r>
        <w:t xml:space="preserve"> important component of this Ass</w:t>
      </w:r>
      <w:r w:rsidR="00B472EE">
        <w:t>e</w:t>
      </w:r>
      <w:r>
        <w:t xml:space="preserve">t Plan is the identification of a series of performance measures, that reflect how well the assets are </w:t>
      </w:r>
      <w:r w:rsidR="00B472EE">
        <w:t>managed</w:t>
      </w:r>
      <w:r>
        <w:t xml:space="preserve"> to </w:t>
      </w:r>
      <w:r w:rsidR="00215C34">
        <w:t>deliver</w:t>
      </w:r>
      <w:r>
        <w:t xml:space="preserve"> on the</w:t>
      </w:r>
      <w:r w:rsidR="00215C34">
        <w:t xml:space="preserve"> </w:t>
      </w:r>
      <w:r w:rsidR="00E60CD0">
        <w:t xml:space="preserve">objectives </w:t>
      </w:r>
      <w:r w:rsidR="00215C34">
        <w:t xml:space="preserve">within the Council Plan. </w:t>
      </w:r>
      <w:r w:rsidR="00452CBC">
        <w:t xml:space="preserve">The </w:t>
      </w:r>
      <w:r w:rsidR="0067104C">
        <w:t>below</w:t>
      </w:r>
      <w:r w:rsidR="00452CBC">
        <w:t xml:space="preserve"> </w:t>
      </w:r>
      <w:r w:rsidR="00886B76">
        <w:t>KPIs</w:t>
      </w:r>
      <w:r w:rsidR="00452CBC">
        <w:t xml:space="preserve"> will form part of the </w:t>
      </w:r>
      <w:r w:rsidR="003B2B1E">
        <w:t>City’s annual report</w:t>
      </w:r>
      <w:r w:rsidR="009C739A">
        <w:t>ing</w:t>
      </w:r>
      <w:r w:rsidR="0067104C">
        <w:t xml:space="preserve">, which </w:t>
      </w:r>
      <w:r w:rsidR="009C739A">
        <w:t xml:space="preserve">provides the community on the </w:t>
      </w:r>
      <w:r w:rsidR="0067104C">
        <w:t>City’s progress in achieving the Council Plan</w:t>
      </w:r>
      <w:r w:rsidR="00215C34">
        <w:t xml:space="preserve"> outcomes</w:t>
      </w:r>
      <w:r w:rsidR="0067104C">
        <w:t>.</w:t>
      </w:r>
    </w:p>
    <w:p w14:paraId="45D68975" w14:textId="181CD06B" w:rsidR="0067104C" w:rsidRDefault="00886B76" w:rsidP="009C739A">
      <w:pPr>
        <w:pStyle w:val="ListParagraph"/>
        <w:numPr>
          <w:ilvl w:val="0"/>
          <w:numId w:val="3"/>
        </w:numPr>
        <w:ind w:left="567" w:hanging="567"/>
      </w:pPr>
      <w:r>
        <w:t>AM01</w:t>
      </w:r>
      <w:r w:rsidR="00BC056A">
        <w:t xml:space="preserve"> – </w:t>
      </w:r>
      <w:r w:rsidR="00B578A2">
        <w:t xml:space="preserve">Develop Asset Class </w:t>
      </w:r>
      <w:r>
        <w:t>Climate Impact Reports</w:t>
      </w:r>
    </w:p>
    <w:p w14:paraId="773BDBB9" w14:textId="7C6AA11A" w:rsidR="00BC056A" w:rsidRDefault="00BC056A" w:rsidP="009C739A">
      <w:pPr>
        <w:pStyle w:val="ListParagraph"/>
        <w:numPr>
          <w:ilvl w:val="0"/>
          <w:numId w:val="3"/>
        </w:numPr>
        <w:ind w:left="567" w:hanging="567"/>
      </w:pPr>
      <w:r>
        <w:t>AM0</w:t>
      </w:r>
      <w:r w:rsidR="00AD2845">
        <w:t>2</w:t>
      </w:r>
      <w:r>
        <w:t xml:space="preserve"> </w:t>
      </w:r>
      <w:r w:rsidR="00D420A2">
        <w:t>–</w:t>
      </w:r>
      <w:r>
        <w:t xml:space="preserve"> </w:t>
      </w:r>
      <w:r w:rsidR="00D420A2">
        <w:t xml:space="preserve">Sustain asset renewal </w:t>
      </w:r>
      <w:r w:rsidR="009E5F97">
        <w:t>ratio of 85% across the asset portfolio</w:t>
      </w:r>
    </w:p>
    <w:p w14:paraId="757C1893" w14:textId="4415E5D2" w:rsidR="009E5F97" w:rsidRDefault="009E5F97" w:rsidP="009C739A">
      <w:pPr>
        <w:pStyle w:val="ListParagraph"/>
        <w:numPr>
          <w:ilvl w:val="0"/>
          <w:numId w:val="3"/>
        </w:numPr>
        <w:ind w:left="567" w:hanging="567"/>
      </w:pPr>
      <w:r>
        <w:t>AM0</w:t>
      </w:r>
      <w:r w:rsidR="00AD2845">
        <w:t>3</w:t>
      </w:r>
      <w:r>
        <w:t xml:space="preserve"> – Maintain asset </w:t>
      </w:r>
      <w:r w:rsidR="009C1476">
        <w:t>class</w:t>
      </w:r>
      <w:r>
        <w:t xml:space="preserve"> health </w:t>
      </w:r>
      <w:r w:rsidR="009C1476">
        <w:t>greater than 65%</w:t>
      </w:r>
    </w:p>
    <w:p w14:paraId="30C20E95" w14:textId="567DDE1F" w:rsidR="009C1476" w:rsidRDefault="009C1476" w:rsidP="009C739A">
      <w:pPr>
        <w:pStyle w:val="ListParagraph"/>
        <w:numPr>
          <w:ilvl w:val="0"/>
          <w:numId w:val="3"/>
        </w:numPr>
        <w:ind w:left="567" w:hanging="567"/>
      </w:pPr>
      <w:r>
        <w:t>AM0</w:t>
      </w:r>
      <w:r w:rsidR="000710C5">
        <w:t>4</w:t>
      </w:r>
      <w:r>
        <w:t xml:space="preserve"> – Maintain asset </w:t>
      </w:r>
      <w:r w:rsidR="002F1BED">
        <w:t>class conditions four and five</w:t>
      </w:r>
      <w:r w:rsidR="00BB54D3">
        <w:t xml:space="preserve"> of less than 6%</w:t>
      </w:r>
      <w:r w:rsidR="002F1BED">
        <w:t xml:space="preserve"> </w:t>
      </w:r>
    </w:p>
    <w:p w14:paraId="752C8094" w14:textId="3B594E23" w:rsidR="00CD44F4" w:rsidRDefault="00CD44F4" w:rsidP="009C739A">
      <w:pPr>
        <w:pStyle w:val="ListParagraph"/>
        <w:numPr>
          <w:ilvl w:val="0"/>
          <w:numId w:val="3"/>
        </w:numPr>
        <w:ind w:left="567" w:hanging="567"/>
      </w:pPr>
      <w:r>
        <w:t>AM0</w:t>
      </w:r>
      <w:r w:rsidR="000710C5">
        <w:t>5</w:t>
      </w:r>
      <w:r>
        <w:t xml:space="preserve"> – Improve </w:t>
      </w:r>
      <w:r w:rsidR="002F1BED">
        <w:t>Asset Management capability from 56% to 90%</w:t>
      </w:r>
      <w:r w:rsidR="00A65F3D">
        <w:t>.</w:t>
      </w:r>
    </w:p>
    <w:p w14:paraId="67B2DE5D" w14:textId="1DD0D311" w:rsidR="005A5AE3" w:rsidRDefault="00242DBC" w:rsidP="00F54783">
      <w:pPr>
        <w:rPr>
          <w:b/>
          <w:bCs/>
        </w:rPr>
      </w:pPr>
      <w:r>
        <w:rPr>
          <w:b/>
          <w:bCs/>
        </w:rPr>
        <w:t>Community value</w:t>
      </w:r>
    </w:p>
    <w:p w14:paraId="22DFE290" w14:textId="791A1A40" w:rsidR="00242DBC" w:rsidRDefault="003B2B1E" w:rsidP="00F54783">
      <w:r w:rsidRPr="003B2B1E">
        <w:t xml:space="preserve">The above metrics are </w:t>
      </w:r>
      <w:r w:rsidR="009C739A">
        <w:t>only half the story when it comes to the City’s assets. They exist primarily to del</w:t>
      </w:r>
      <w:r w:rsidR="007E632F">
        <w:t>i</w:t>
      </w:r>
      <w:r w:rsidR="009C739A">
        <w:t xml:space="preserve">ver a service to the community of the City of Greater Geelong. In addition to measuring the performance of the asset, we </w:t>
      </w:r>
      <w:r w:rsidR="007E632F">
        <w:t xml:space="preserve">must </w:t>
      </w:r>
      <w:r w:rsidR="009C739A">
        <w:t xml:space="preserve">also consider the following community value benefits when making decisions </w:t>
      </w:r>
      <w:r w:rsidR="007E632F">
        <w:t>on</w:t>
      </w:r>
      <w:r w:rsidR="009C739A">
        <w:t xml:space="preserve"> the City’s assets:</w:t>
      </w:r>
    </w:p>
    <w:p w14:paraId="33930296" w14:textId="77777777" w:rsidR="007E632F" w:rsidRPr="007E632F" w:rsidRDefault="007E632F" w:rsidP="007E632F">
      <w:pPr>
        <w:pStyle w:val="ListParagraph"/>
        <w:numPr>
          <w:ilvl w:val="0"/>
          <w:numId w:val="3"/>
        </w:numPr>
        <w:ind w:left="567" w:hanging="567"/>
      </w:pPr>
      <w:r w:rsidRPr="007E632F">
        <w:rPr>
          <w:b/>
          <w:bCs/>
        </w:rPr>
        <w:lastRenderedPageBreak/>
        <w:t>Social</w:t>
      </w:r>
      <w:r w:rsidRPr="007E632F">
        <w:t xml:space="preserve"> – access to services, community cohesion, inclusiveness, public safety</w:t>
      </w:r>
    </w:p>
    <w:p w14:paraId="39E62935" w14:textId="77777777" w:rsidR="007E632F" w:rsidRPr="007E632F" w:rsidRDefault="007E632F" w:rsidP="007E632F">
      <w:pPr>
        <w:pStyle w:val="ListParagraph"/>
        <w:numPr>
          <w:ilvl w:val="0"/>
          <w:numId w:val="3"/>
        </w:numPr>
        <w:ind w:left="567" w:hanging="567"/>
      </w:pPr>
      <w:r w:rsidRPr="007E632F">
        <w:rPr>
          <w:b/>
          <w:bCs/>
        </w:rPr>
        <w:t>Economic</w:t>
      </w:r>
      <w:r w:rsidRPr="007E632F">
        <w:t xml:space="preserve"> – Support to local businesses, job creation, property value uplift</w:t>
      </w:r>
    </w:p>
    <w:p w14:paraId="4DC7AA8C" w14:textId="77777777" w:rsidR="007E632F" w:rsidRPr="007E632F" w:rsidRDefault="007E632F" w:rsidP="007E632F">
      <w:pPr>
        <w:pStyle w:val="ListParagraph"/>
        <w:numPr>
          <w:ilvl w:val="0"/>
          <w:numId w:val="3"/>
        </w:numPr>
        <w:ind w:left="567" w:hanging="567"/>
      </w:pPr>
      <w:r w:rsidRPr="007E632F">
        <w:rPr>
          <w:b/>
          <w:bCs/>
        </w:rPr>
        <w:t>Environmental</w:t>
      </w:r>
      <w:r w:rsidRPr="007E632F">
        <w:t xml:space="preserve"> – Biodiversity, stormwater retention, tree canopy, CO2 reduction</w:t>
      </w:r>
    </w:p>
    <w:p w14:paraId="4E2CEBCF" w14:textId="77777777" w:rsidR="007E632F" w:rsidRPr="007E632F" w:rsidRDefault="007E632F" w:rsidP="007E632F">
      <w:pPr>
        <w:pStyle w:val="ListParagraph"/>
        <w:numPr>
          <w:ilvl w:val="0"/>
          <w:numId w:val="3"/>
        </w:numPr>
        <w:ind w:left="567" w:hanging="567"/>
      </w:pPr>
      <w:r w:rsidRPr="007E632F">
        <w:rPr>
          <w:b/>
          <w:bCs/>
        </w:rPr>
        <w:t>Cultural</w:t>
      </w:r>
      <w:r w:rsidRPr="007E632F">
        <w:t xml:space="preserve"> – Heritage protection, use of public space for events/traditions</w:t>
      </w:r>
    </w:p>
    <w:p w14:paraId="5CB958DB" w14:textId="77777777" w:rsidR="007E632F" w:rsidRPr="007E632F" w:rsidRDefault="007E632F" w:rsidP="007E632F">
      <w:pPr>
        <w:pStyle w:val="ListParagraph"/>
        <w:numPr>
          <w:ilvl w:val="0"/>
          <w:numId w:val="3"/>
        </w:numPr>
        <w:ind w:left="567" w:hanging="567"/>
      </w:pPr>
      <w:r w:rsidRPr="007E632F">
        <w:rPr>
          <w:b/>
          <w:bCs/>
        </w:rPr>
        <w:t>Health and wellbeing</w:t>
      </w:r>
      <w:r w:rsidRPr="007E632F">
        <w:t xml:space="preserve"> – physical activity opportunities, mental health support, accessibility</w:t>
      </w:r>
    </w:p>
    <w:p w14:paraId="0A319E23" w14:textId="28261A69" w:rsidR="007E632F" w:rsidRPr="007E632F" w:rsidRDefault="007E632F" w:rsidP="00F54783">
      <w:r w:rsidRPr="007E632F">
        <w:t>Balancing the physical asset performance with the needs and benefits to the community require</w:t>
      </w:r>
      <w:r>
        <w:t>s</w:t>
      </w:r>
      <w:r w:rsidRPr="007E632F">
        <w:t xml:space="preserve"> a holistic approach to asset management,</w:t>
      </w:r>
      <w:r>
        <w:t xml:space="preserve"> and an integrated approach decision making within the City.</w:t>
      </w:r>
      <w:r w:rsidRPr="007E632F">
        <w:t xml:space="preserve"> </w:t>
      </w:r>
    </w:p>
    <w:p w14:paraId="31A40B5D" w14:textId="22029E67" w:rsidR="00595EE4" w:rsidRDefault="0024095A" w:rsidP="00F54783">
      <w:pPr>
        <w:rPr>
          <w:b/>
          <w:bCs/>
        </w:rPr>
      </w:pPr>
      <w:r>
        <w:rPr>
          <w:b/>
          <w:bCs/>
        </w:rPr>
        <w:t>Ten-year forecast</w:t>
      </w:r>
    </w:p>
    <w:p w14:paraId="008BDFAB" w14:textId="4D8D8D51" w:rsidR="00244023" w:rsidRDefault="00B14839" w:rsidP="00F54783">
      <w:r>
        <w:rPr>
          <w:b/>
          <w:bCs/>
          <w:noProof/>
        </w:rPr>
        <w:drawing>
          <wp:anchor distT="0" distB="0" distL="114300" distR="114300" simplePos="0" relativeHeight="251658248" behindDoc="0" locked="0" layoutInCell="1" allowOverlap="1" wp14:anchorId="1546FE12" wp14:editId="2A0C9A09">
            <wp:simplePos x="0" y="0"/>
            <wp:positionH relativeFrom="column">
              <wp:posOffset>2841933</wp:posOffset>
            </wp:positionH>
            <wp:positionV relativeFrom="paragraph">
              <wp:posOffset>832926</wp:posOffset>
            </wp:positionV>
            <wp:extent cx="2687320" cy="1615440"/>
            <wp:effectExtent l="0" t="0" r="0" b="3810"/>
            <wp:wrapTopAndBottom/>
            <wp:docPr id="38753310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687320" cy="1615440"/>
                    </a:xfrm>
                    <a:prstGeom prst="rect">
                      <a:avLst/>
                    </a:prstGeom>
                    <a:noFill/>
                  </pic:spPr>
                </pic:pic>
              </a:graphicData>
            </a:graphic>
            <wp14:sizeRelH relativeFrom="margin">
              <wp14:pctWidth>0</wp14:pctWidth>
            </wp14:sizeRelH>
            <wp14:sizeRelV relativeFrom="margin">
              <wp14:pctHeight>0</wp14:pctHeight>
            </wp14:sizeRelV>
          </wp:anchor>
        </w:drawing>
      </w:r>
      <w:r>
        <w:rPr>
          <w:b/>
          <w:bCs/>
          <w:noProof/>
        </w:rPr>
        <w:drawing>
          <wp:anchor distT="0" distB="0" distL="114300" distR="114300" simplePos="0" relativeHeight="251658249" behindDoc="0" locked="0" layoutInCell="1" allowOverlap="1" wp14:anchorId="2A520BF7" wp14:editId="56875A4B">
            <wp:simplePos x="0" y="0"/>
            <wp:positionH relativeFrom="column">
              <wp:posOffset>5606</wp:posOffset>
            </wp:positionH>
            <wp:positionV relativeFrom="paragraph">
              <wp:posOffset>816735</wp:posOffset>
            </wp:positionV>
            <wp:extent cx="2715895" cy="1631950"/>
            <wp:effectExtent l="0" t="0" r="8255" b="6350"/>
            <wp:wrapTopAndBottom/>
            <wp:docPr id="3016668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715895" cy="1631950"/>
                    </a:xfrm>
                    <a:prstGeom prst="rect">
                      <a:avLst/>
                    </a:prstGeom>
                    <a:noFill/>
                  </pic:spPr>
                </pic:pic>
              </a:graphicData>
            </a:graphic>
            <wp14:sizeRelH relativeFrom="margin">
              <wp14:pctWidth>0</wp14:pctWidth>
            </wp14:sizeRelH>
            <wp14:sizeRelV relativeFrom="margin">
              <wp14:pctHeight>0</wp14:pctHeight>
            </wp14:sizeRelV>
          </wp:anchor>
        </w:drawing>
      </w:r>
      <w:r w:rsidR="00595EE4" w:rsidRPr="00595EE4">
        <w:t xml:space="preserve">With the </w:t>
      </w:r>
      <w:r w:rsidR="007E632F">
        <w:t xml:space="preserve">maintenance and renewal </w:t>
      </w:r>
      <w:r w:rsidR="00595EE4" w:rsidRPr="00595EE4">
        <w:t>funding provided in the LTFP, th</w:t>
      </w:r>
      <w:r w:rsidR="00595EE4">
        <w:t xml:space="preserve">e asset </w:t>
      </w:r>
      <w:r w:rsidR="007E632F">
        <w:t xml:space="preserve">management </w:t>
      </w:r>
      <w:r w:rsidR="000C1AD0">
        <w:t xml:space="preserve">team </w:t>
      </w:r>
      <w:r w:rsidR="0024095A">
        <w:t xml:space="preserve">can </w:t>
      </w:r>
      <w:r w:rsidR="000C1AD0">
        <w:t xml:space="preserve">forecast the asset health and asset condition for the seven primary asset classes, for the next ten years. The data in the graphs below is indicative of </w:t>
      </w:r>
      <w:r w:rsidR="0024095A">
        <w:t xml:space="preserve">what can be </w:t>
      </w:r>
      <w:r w:rsidR="00244023">
        <w:t>achieved</w:t>
      </w:r>
      <w:r w:rsidR="0024095A">
        <w:t xml:space="preserve"> with the </w:t>
      </w:r>
      <w:r w:rsidR="00244023">
        <w:t xml:space="preserve">forecast </w:t>
      </w:r>
      <w:r w:rsidR="0024095A">
        <w:t>level of funding.</w:t>
      </w:r>
    </w:p>
    <w:p w14:paraId="3C1BCEA4" w14:textId="7798ACC6" w:rsidR="00244023" w:rsidRPr="00244023" w:rsidRDefault="00244023" w:rsidP="00244023">
      <w:pPr>
        <w:jc w:val="center"/>
        <w:rPr>
          <w:b/>
          <w:bCs/>
          <w:sz w:val="20"/>
          <w:szCs w:val="20"/>
        </w:rPr>
      </w:pPr>
      <w:r w:rsidRPr="00244023">
        <w:rPr>
          <w:b/>
          <w:bCs/>
          <w:sz w:val="20"/>
          <w:szCs w:val="20"/>
        </w:rPr>
        <w:t>Graphic</w:t>
      </w:r>
      <w:r>
        <w:rPr>
          <w:b/>
          <w:bCs/>
          <w:sz w:val="20"/>
          <w:szCs w:val="20"/>
        </w:rPr>
        <w:t>s</w:t>
      </w:r>
      <w:r w:rsidRPr="00244023">
        <w:rPr>
          <w:b/>
          <w:bCs/>
          <w:sz w:val="20"/>
          <w:szCs w:val="20"/>
        </w:rPr>
        <w:t xml:space="preserve"> </w:t>
      </w:r>
      <w:r w:rsidR="001F68AE">
        <w:rPr>
          <w:b/>
          <w:bCs/>
          <w:sz w:val="20"/>
          <w:szCs w:val="20"/>
        </w:rPr>
        <w:t>1</w:t>
      </w:r>
      <w:r w:rsidR="00E51221">
        <w:rPr>
          <w:b/>
          <w:bCs/>
          <w:sz w:val="20"/>
          <w:szCs w:val="20"/>
        </w:rPr>
        <w:t>4</w:t>
      </w:r>
      <w:r>
        <w:rPr>
          <w:b/>
          <w:bCs/>
          <w:sz w:val="20"/>
          <w:szCs w:val="20"/>
        </w:rPr>
        <w:t xml:space="preserve"> and </w:t>
      </w:r>
      <w:r w:rsidR="001F68AE">
        <w:rPr>
          <w:b/>
          <w:bCs/>
          <w:sz w:val="20"/>
          <w:szCs w:val="20"/>
        </w:rPr>
        <w:t>1</w:t>
      </w:r>
      <w:r w:rsidR="00E51221">
        <w:rPr>
          <w:b/>
          <w:bCs/>
          <w:sz w:val="20"/>
          <w:szCs w:val="20"/>
        </w:rPr>
        <w:t>5</w:t>
      </w:r>
    </w:p>
    <w:p w14:paraId="37ACA359" w14:textId="5658FD23" w:rsidR="001B66C6" w:rsidRDefault="0024095A" w:rsidP="00F54783">
      <w:pPr>
        <w:rPr>
          <w:b/>
          <w:bCs/>
        </w:rPr>
      </w:pPr>
      <w:r>
        <w:t xml:space="preserve">Throughout the ten-year period, the asset governance </w:t>
      </w:r>
      <w:r w:rsidR="00244023">
        <w:t>forum</w:t>
      </w:r>
      <w:r>
        <w:t xml:space="preserve"> will </w:t>
      </w:r>
      <w:r w:rsidR="00244023">
        <w:t>authorise</w:t>
      </w:r>
      <w:r>
        <w:t xml:space="preserve"> changes to funding </w:t>
      </w:r>
      <w:r w:rsidR="00244023">
        <w:t>to meet any change to asset performance requirements. Note that the above forecasts are aggregated to the asset class level. There are several asset sub-classes that may have different asset conditions and health, depending on the priorities of the City and the needs of the community.</w:t>
      </w:r>
    </w:p>
    <w:p w14:paraId="0E812854" w14:textId="681CDABB" w:rsidR="00F36A3B" w:rsidRPr="00F54783" w:rsidRDefault="00F36A3B" w:rsidP="00F54783">
      <w:pPr>
        <w:rPr>
          <w:b/>
          <w:bCs/>
        </w:rPr>
      </w:pPr>
      <w:r w:rsidRPr="00F54783">
        <w:rPr>
          <w:b/>
          <w:bCs/>
        </w:rPr>
        <w:t>Challenges</w:t>
      </w:r>
      <w:r w:rsidR="00696EEE">
        <w:rPr>
          <w:b/>
          <w:bCs/>
        </w:rPr>
        <w:t xml:space="preserve"> </w:t>
      </w:r>
    </w:p>
    <w:p w14:paraId="4DE1E9A5" w14:textId="7941E185" w:rsidR="00D900D8" w:rsidRDefault="00AB2084" w:rsidP="00D900D8">
      <w:r>
        <w:t xml:space="preserve">As a local government </w:t>
      </w:r>
      <w:r w:rsidR="003952C0">
        <w:t xml:space="preserve">authority, the City has </w:t>
      </w:r>
      <w:r w:rsidR="00D900D8">
        <w:t>over 500,000 ass</w:t>
      </w:r>
      <w:r w:rsidR="002832B5">
        <w:t>e</w:t>
      </w:r>
      <w:r w:rsidR="00D900D8">
        <w:t xml:space="preserve">ts with a </w:t>
      </w:r>
      <w:r w:rsidR="002D5291">
        <w:t xml:space="preserve">fair value of over </w:t>
      </w:r>
      <w:r w:rsidR="00D900D8">
        <w:t>$</w:t>
      </w:r>
      <w:r w:rsidR="002D5291">
        <w:t>6</w:t>
      </w:r>
      <w:r w:rsidR="00D900D8">
        <w:t xml:space="preserve">b. </w:t>
      </w:r>
      <w:r w:rsidR="00E422BE">
        <w:t>We have a diverse geographical region that we manage and provide a broad range of services to our community. As we increase our community engagement</w:t>
      </w:r>
      <w:r w:rsidR="00734115">
        <w:t xml:space="preserve">, </w:t>
      </w:r>
      <w:r w:rsidR="00E422BE">
        <w:t>improve our relationships with the community</w:t>
      </w:r>
      <w:r w:rsidR="00734115">
        <w:t xml:space="preserve"> and improve the </w:t>
      </w:r>
      <w:r w:rsidR="00042552">
        <w:t>understanding of asset management, the</w:t>
      </w:r>
      <w:r w:rsidR="002D5291">
        <w:t xml:space="preserve"> following is </w:t>
      </w:r>
      <w:r w:rsidR="00042552">
        <w:t>list of challenges and opportunities that must be addressed to mee</w:t>
      </w:r>
      <w:r w:rsidR="007F2FAF">
        <w:t>t</w:t>
      </w:r>
      <w:r w:rsidR="00042552">
        <w:t xml:space="preserve"> the needs of the community</w:t>
      </w:r>
      <w:r w:rsidR="002D5291">
        <w:t>:</w:t>
      </w:r>
      <w:r w:rsidR="00042552">
        <w:t xml:space="preserve">  </w:t>
      </w:r>
      <w:r w:rsidR="00E422BE">
        <w:t xml:space="preserve"> </w:t>
      </w:r>
    </w:p>
    <w:p w14:paraId="16D6576D" w14:textId="4FA9FC9F" w:rsidR="002A6BF2" w:rsidRDefault="00D900D8" w:rsidP="008A1D10">
      <w:pPr>
        <w:pStyle w:val="ListParagraph"/>
        <w:numPr>
          <w:ilvl w:val="0"/>
          <w:numId w:val="12"/>
        </w:numPr>
        <w:ind w:left="426" w:hanging="426"/>
      </w:pPr>
      <w:r w:rsidRPr="008A1D10">
        <w:rPr>
          <w:b/>
          <w:bCs/>
        </w:rPr>
        <w:t>Finan</w:t>
      </w:r>
      <w:r w:rsidR="002A6BF2" w:rsidRPr="008A1D10">
        <w:rPr>
          <w:b/>
          <w:bCs/>
        </w:rPr>
        <w:t>cial</w:t>
      </w:r>
      <w:r w:rsidR="00F62A9C" w:rsidRPr="008A1D10">
        <w:rPr>
          <w:b/>
          <w:bCs/>
        </w:rPr>
        <w:t xml:space="preserve"> </w:t>
      </w:r>
      <w:r w:rsidR="008A1D10">
        <w:rPr>
          <w:b/>
          <w:bCs/>
        </w:rPr>
        <w:t>s</w:t>
      </w:r>
      <w:r w:rsidR="00C921D3" w:rsidRPr="008A1D10">
        <w:rPr>
          <w:b/>
          <w:bCs/>
        </w:rPr>
        <w:t>ustainability</w:t>
      </w:r>
      <w:r w:rsidR="008A1D10">
        <w:rPr>
          <w:b/>
          <w:bCs/>
        </w:rPr>
        <w:t xml:space="preserve"> </w:t>
      </w:r>
      <w:r w:rsidR="00F62A9C">
        <w:t xml:space="preserve">– </w:t>
      </w:r>
      <w:r w:rsidR="008A1D10">
        <w:t xml:space="preserve">maintaining financial sustainability with </w:t>
      </w:r>
      <w:r w:rsidR="00F62A9C">
        <w:t>rate cap</w:t>
      </w:r>
      <w:r w:rsidR="008A1D10">
        <w:t>s</w:t>
      </w:r>
      <w:r w:rsidR="00F62A9C">
        <w:t xml:space="preserve">, </w:t>
      </w:r>
      <w:r w:rsidR="00EA2166">
        <w:t xml:space="preserve">inflation, </w:t>
      </w:r>
      <w:r w:rsidR="0091646C">
        <w:t xml:space="preserve">maintenance </w:t>
      </w:r>
      <w:r w:rsidR="00924513">
        <w:t xml:space="preserve">costs </w:t>
      </w:r>
      <w:r w:rsidR="0091646C">
        <w:t xml:space="preserve">and availability of funding </w:t>
      </w:r>
      <w:r w:rsidR="003B45B4">
        <w:t xml:space="preserve">for </w:t>
      </w:r>
      <w:r w:rsidR="00924513">
        <w:t>asset upgrades and renewals</w:t>
      </w:r>
    </w:p>
    <w:p w14:paraId="20174B7D" w14:textId="265AF21D" w:rsidR="002A6BF2" w:rsidRDefault="002A6BF2" w:rsidP="008A1D10">
      <w:pPr>
        <w:pStyle w:val="ListParagraph"/>
        <w:numPr>
          <w:ilvl w:val="0"/>
          <w:numId w:val="12"/>
        </w:numPr>
        <w:ind w:left="426" w:hanging="426"/>
      </w:pPr>
      <w:r w:rsidRPr="008A1D10">
        <w:rPr>
          <w:b/>
          <w:bCs/>
        </w:rPr>
        <w:t>Climate Change</w:t>
      </w:r>
      <w:r w:rsidR="00D2346E">
        <w:t xml:space="preserve"> </w:t>
      </w:r>
      <w:r w:rsidR="00924513">
        <w:t>–</w:t>
      </w:r>
      <w:r w:rsidR="00D2346E">
        <w:t xml:space="preserve"> </w:t>
      </w:r>
      <w:r w:rsidR="00BE7D81">
        <w:t xml:space="preserve">The effects of climate change are being experienced in our community now, however we are only just starting to consider </w:t>
      </w:r>
      <w:r w:rsidR="00E45FB3">
        <w:t>climate change impacts across our asset class over the long term. We need to understand how the impacts affect asset condition and functionality.</w:t>
      </w:r>
    </w:p>
    <w:p w14:paraId="05856C30" w14:textId="5C2E36AD" w:rsidR="002A6BF2" w:rsidRDefault="002A6BF2" w:rsidP="008A1D10">
      <w:pPr>
        <w:pStyle w:val="ListParagraph"/>
        <w:numPr>
          <w:ilvl w:val="0"/>
          <w:numId w:val="12"/>
        </w:numPr>
        <w:ind w:left="426" w:hanging="426"/>
      </w:pPr>
      <w:r w:rsidRPr="007D7A7D">
        <w:rPr>
          <w:b/>
          <w:bCs/>
        </w:rPr>
        <w:t>Growing region</w:t>
      </w:r>
      <w:r w:rsidR="00D2346E">
        <w:t xml:space="preserve"> </w:t>
      </w:r>
      <w:r w:rsidR="00BC5E4C">
        <w:t>–</w:t>
      </w:r>
      <w:r w:rsidR="00D2346E">
        <w:t xml:space="preserve"> </w:t>
      </w:r>
      <w:r w:rsidR="00BC5E4C">
        <w:t>Our region is expected to</w:t>
      </w:r>
      <w:r w:rsidR="007D7A7D">
        <w:t xml:space="preserve"> </w:t>
      </w:r>
      <w:r w:rsidR="00BC5E4C">
        <w:t xml:space="preserve">grow </w:t>
      </w:r>
      <w:r w:rsidR="007D7A7D">
        <w:t>b</w:t>
      </w:r>
      <w:r w:rsidR="00BC5E4C">
        <w:t xml:space="preserve">y 38% by 2045. </w:t>
      </w:r>
      <w:r w:rsidR="007D7A7D">
        <w:t xml:space="preserve">This will place considerable strain on our current asset </w:t>
      </w:r>
      <w:r w:rsidR="002D5291">
        <w:t>base,</w:t>
      </w:r>
      <w:r w:rsidR="0062004F">
        <w:t xml:space="preserve"> so we need to be prepared for our assets to be upgraded and/or replaced over the next 20 years.</w:t>
      </w:r>
    </w:p>
    <w:p w14:paraId="10E68882" w14:textId="3C1D8FEF" w:rsidR="002A6BF2" w:rsidRDefault="002A6BF2" w:rsidP="008A1D10">
      <w:pPr>
        <w:pStyle w:val="ListParagraph"/>
        <w:numPr>
          <w:ilvl w:val="0"/>
          <w:numId w:val="12"/>
        </w:numPr>
        <w:ind w:left="426" w:hanging="426"/>
      </w:pPr>
      <w:r w:rsidRPr="0061595C">
        <w:rPr>
          <w:b/>
          <w:bCs/>
        </w:rPr>
        <w:t>Demographics</w:t>
      </w:r>
      <w:r w:rsidR="00D2346E">
        <w:t xml:space="preserve"> </w:t>
      </w:r>
      <w:r w:rsidR="007D7A7D">
        <w:t>–</w:t>
      </w:r>
      <w:r w:rsidR="00D2346E">
        <w:t xml:space="preserve"> </w:t>
      </w:r>
      <w:r w:rsidR="007D7A7D">
        <w:t xml:space="preserve">With the </w:t>
      </w:r>
      <w:r w:rsidR="00244023">
        <w:t>ever-changing</w:t>
      </w:r>
      <w:r w:rsidR="007D7A7D">
        <w:t xml:space="preserve"> demographics from one generation to another, there are </w:t>
      </w:r>
      <w:r w:rsidR="0062004F">
        <w:t>different</w:t>
      </w:r>
      <w:r w:rsidR="007D7A7D">
        <w:t xml:space="preserve"> demands placed</w:t>
      </w:r>
      <w:r w:rsidR="000F1B9A">
        <w:t xml:space="preserve"> </w:t>
      </w:r>
      <w:r w:rsidR="007D7A7D">
        <w:t xml:space="preserve">on our assets. Asset </w:t>
      </w:r>
      <w:r w:rsidR="009A49E0">
        <w:t xml:space="preserve">design must include a level of flexibility in asset functionality and capacity. </w:t>
      </w:r>
    </w:p>
    <w:p w14:paraId="0D7BD98B" w14:textId="36037A9B" w:rsidR="00F36A3B" w:rsidRPr="00F54783" w:rsidRDefault="00964A95" w:rsidP="00F54783">
      <w:pPr>
        <w:rPr>
          <w:b/>
          <w:bCs/>
        </w:rPr>
      </w:pPr>
      <w:r>
        <w:rPr>
          <w:b/>
          <w:bCs/>
        </w:rPr>
        <w:t xml:space="preserve">Opportunities </w:t>
      </w:r>
    </w:p>
    <w:p w14:paraId="16B608F9" w14:textId="4EC5068F" w:rsidR="00380C27" w:rsidRDefault="00380C27" w:rsidP="00F54783">
      <w:r>
        <w:t xml:space="preserve">The following is a list of strategic improvement initiatives </w:t>
      </w:r>
      <w:r w:rsidR="00C921D3">
        <w:t>targeted</w:t>
      </w:r>
      <w:r w:rsidR="00654D45">
        <w:t xml:space="preserve"> at uplifting the AM capability within the City which will also significantly improve on the planning and delivery of </w:t>
      </w:r>
      <w:r w:rsidR="00C921D3">
        <w:t>asset management across our asset portfolio.</w:t>
      </w:r>
    </w:p>
    <w:p w14:paraId="47ECBC2E" w14:textId="77875681" w:rsidR="00471A56" w:rsidRPr="002D5291" w:rsidRDefault="00471A56" w:rsidP="009C739A">
      <w:pPr>
        <w:pStyle w:val="ListParagraph"/>
        <w:numPr>
          <w:ilvl w:val="0"/>
          <w:numId w:val="12"/>
        </w:numPr>
        <w:spacing w:before="240" w:after="240"/>
        <w:ind w:left="425" w:hanging="425"/>
      </w:pPr>
      <w:r w:rsidRPr="009C739A">
        <w:rPr>
          <w:b/>
          <w:bCs/>
        </w:rPr>
        <w:t>Asset Management System</w:t>
      </w:r>
      <w:r w:rsidRPr="002D5291">
        <w:t xml:space="preserve"> </w:t>
      </w:r>
      <w:r w:rsidR="00C90C99" w:rsidRPr="002D5291">
        <w:t>– the investment in a modern</w:t>
      </w:r>
      <w:r w:rsidR="008B190D" w:rsidRPr="002D5291">
        <w:t xml:space="preserve"> enterprise asset management system, integrated with the financial system will </w:t>
      </w:r>
      <w:r w:rsidR="00F54783" w:rsidRPr="002D5291">
        <w:t>significantly</w:t>
      </w:r>
      <w:r w:rsidR="008B190D" w:rsidRPr="002D5291">
        <w:t xml:space="preserve"> improve the storage and access to reliable data in a timely manner, easily linked to asset and financial classes</w:t>
      </w:r>
    </w:p>
    <w:p w14:paraId="76DBE2D7" w14:textId="697D9C9D" w:rsidR="00471A56" w:rsidRPr="002D5291" w:rsidRDefault="00750109" w:rsidP="009C739A">
      <w:pPr>
        <w:pStyle w:val="ListParagraph"/>
        <w:numPr>
          <w:ilvl w:val="0"/>
          <w:numId w:val="12"/>
        </w:numPr>
        <w:spacing w:before="240" w:after="240"/>
        <w:ind w:left="425" w:hanging="425"/>
      </w:pPr>
      <w:r w:rsidRPr="009C739A">
        <w:rPr>
          <w:b/>
          <w:bCs/>
        </w:rPr>
        <w:t>Service Management approach to assets</w:t>
      </w:r>
      <w:r w:rsidR="008B190D" w:rsidRPr="009C739A">
        <w:rPr>
          <w:b/>
          <w:bCs/>
        </w:rPr>
        <w:t>.</w:t>
      </w:r>
      <w:r w:rsidR="008B190D" w:rsidRPr="002D5291">
        <w:t xml:space="preserve"> </w:t>
      </w:r>
      <w:r w:rsidR="0096532D" w:rsidRPr="002D5291">
        <w:t xml:space="preserve">The City should only ever have assets to meet a service need, and not develop a need to have an asset. </w:t>
      </w:r>
      <w:r w:rsidR="00C159B8" w:rsidRPr="002D5291">
        <w:t xml:space="preserve">As part of the strategic asset management planning function, </w:t>
      </w:r>
      <w:r w:rsidR="00C921D3" w:rsidRPr="002D5291">
        <w:t xml:space="preserve">assets </w:t>
      </w:r>
      <w:r w:rsidR="00C159B8" w:rsidRPr="002D5291">
        <w:t xml:space="preserve">will undergo </w:t>
      </w:r>
      <w:r w:rsidR="00C921D3" w:rsidRPr="002D5291">
        <w:t xml:space="preserve">a review and alignment to the </w:t>
      </w:r>
      <w:r w:rsidR="00C15EC0" w:rsidRPr="002D5291">
        <w:t xml:space="preserve">30 </w:t>
      </w:r>
      <w:r w:rsidR="00C921D3" w:rsidRPr="002D5291">
        <w:t xml:space="preserve">services that are delivered to the community. </w:t>
      </w:r>
      <w:r w:rsidR="00C159B8" w:rsidRPr="002D5291">
        <w:t xml:space="preserve">This is to ensure that the City only retains assets that </w:t>
      </w:r>
      <w:r w:rsidR="007D70EA" w:rsidRPr="002D5291">
        <w:t xml:space="preserve">deliver value by meeting the needs of the community through the Council plan. Where assets are deemed no longer required, they will be disposed of. As part of service </w:t>
      </w:r>
      <w:r w:rsidR="0096532D" w:rsidRPr="002D5291">
        <w:t>management</w:t>
      </w:r>
      <w:r w:rsidR="007D70EA" w:rsidRPr="002D5291">
        <w:t xml:space="preserve"> planning, we will </w:t>
      </w:r>
      <w:r w:rsidR="0096532D" w:rsidRPr="002D5291">
        <w:t>be considering delivering multiple services from the same asset, where it is appropriate. This will increase asset utilisation and demonstrate improved value to meet the needs of the community.</w:t>
      </w:r>
    </w:p>
    <w:p w14:paraId="1F5D0D03" w14:textId="3D272835" w:rsidR="00292ECB" w:rsidRPr="002D5291" w:rsidRDefault="00292ECB" w:rsidP="009C739A">
      <w:pPr>
        <w:pStyle w:val="ListParagraph"/>
        <w:numPr>
          <w:ilvl w:val="0"/>
          <w:numId w:val="12"/>
        </w:numPr>
        <w:spacing w:before="240" w:after="240"/>
        <w:ind w:left="425" w:hanging="425"/>
      </w:pPr>
      <w:r w:rsidRPr="009C739A">
        <w:rPr>
          <w:b/>
          <w:bCs/>
        </w:rPr>
        <w:t>Asset utilisation</w:t>
      </w:r>
      <w:r w:rsidR="008B190D" w:rsidRPr="002D5291">
        <w:t xml:space="preserve">. We intend to adopt several innovative approaches to measure the utilisation of our assets. This includes providing people counters </w:t>
      </w:r>
      <w:r w:rsidR="0061595C" w:rsidRPr="002D5291">
        <w:t xml:space="preserve">for </w:t>
      </w:r>
      <w:r w:rsidR="008B190D" w:rsidRPr="002D5291">
        <w:t xml:space="preserve">building and public spaces, </w:t>
      </w:r>
      <w:r w:rsidR="000A2D3B" w:rsidRPr="002D5291">
        <w:t xml:space="preserve">graphic counters at </w:t>
      </w:r>
      <w:r w:rsidR="00A9054F" w:rsidRPr="002D5291">
        <w:t>some</w:t>
      </w:r>
      <w:r w:rsidR="000A2D3B" w:rsidRPr="002D5291">
        <w:t xml:space="preserve"> of our critical infrastructure assets, to enable us to measure the value these assets provide to the community. Where an asset is </w:t>
      </w:r>
      <w:r w:rsidR="00A9054F" w:rsidRPr="002D5291">
        <w:t>underutilised</w:t>
      </w:r>
      <w:r w:rsidR="008F6585" w:rsidRPr="002D5291">
        <w:t xml:space="preserve">, then we will work with service managers to rationalise assets to gain better </w:t>
      </w:r>
      <w:r w:rsidR="007644E2" w:rsidRPr="002D5291">
        <w:t>value to the community.</w:t>
      </w:r>
    </w:p>
    <w:p w14:paraId="6AAC11AF" w14:textId="52781C57" w:rsidR="00912CFF" w:rsidRPr="002D5291" w:rsidRDefault="009C739A" w:rsidP="009C739A">
      <w:pPr>
        <w:pStyle w:val="ListParagraph"/>
        <w:numPr>
          <w:ilvl w:val="0"/>
          <w:numId w:val="12"/>
        </w:numPr>
        <w:spacing w:before="240" w:after="240"/>
        <w:ind w:left="425" w:hanging="425"/>
      </w:pPr>
      <w:r w:rsidRPr="009C739A">
        <w:rPr>
          <w:b/>
          <w:bCs/>
        </w:rPr>
        <w:t>Climate change</w:t>
      </w:r>
      <w:r>
        <w:t xml:space="preserve">. </w:t>
      </w:r>
      <w:r w:rsidR="00912CFF" w:rsidRPr="002D5291">
        <w:t xml:space="preserve">Understanding the impacts of </w:t>
      </w:r>
      <w:r>
        <w:t>c</w:t>
      </w:r>
      <w:r w:rsidR="00912CFF" w:rsidRPr="002D5291">
        <w:t>limate change on our asset base</w:t>
      </w:r>
      <w:r w:rsidR="007644E2" w:rsidRPr="002D5291">
        <w:t xml:space="preserve">. Whilst we are seeing the impacts of additional rainfall on our drainage assets, we are you to fully understand other elements of climate change such as increase heat, drought and rising sea level on our assets. One of our targets for this Asset Plan is to </w:t>
      </w:r>
      <w:r w:rsidR="002A639B" w:rsidRPr="002D5291">
        <w:t xml:space="preserve">prioritise the assessment of climate change impacts on our critical asset classes and subclasses. That will </w:t>
      </w:r>
      <w:r>
        <w:t>e</w:t>
      </w:r>
      <w:r w:rsidR="002A639B" w:rsidRPr="002D5291">
        <w:t>nable us to be better prepared for the future.</w:t>
      </w:r>
    </w:p>
    <w:p w14:paraId="68528AB8" w14:textId="5F7C525F" w:rsidR="00750109" w:rsidRPr="009C739A" w:rsidRDefault="00750109" w:rsidP="009C739A">
      <w:pPr>
        <w:pStyle w:val="ListParagraph"/>
        <w:numPr>
          <w:ilvl w:val="0"/>
          <w:numId w:val="12"/>
        </w:numPr>
        <w:spacing w:before="240" w:after="240"/>
        <w:ind w:left="425" w:hanging="425"/>
        <w:rPr>
          <w:b/>
          <w:bCs/>
        </w:rPr>
      </w:pPr>
      <w:r w:rsidRPr="00F54783">
        <w:rPr>
          <w:b/>
          <w:bCs/>
        </w:rPr>
        <w:t>Asset Management Maturity</w:t>
      </w:r>
      <w:r w:rsidR="00A9054F" w:rsidRPr="00F54783">
        <w:rPr>
          <w:b/>
          <w:bCs/>
        </w:rPr>
        <w:t xml:space="preserve">. </w:t>
      </w:r>
      <w:r w:rsidR="006259E3" w:rsidRPr="009C739A">
        <w:t>In 2024, the City’s asset management capability was externally assessed against the National Ass</w:t>
      </w:r>
      <w:r w:rsidR="00083015" w:rsidRPr="009C739A">
        <w:t>e</w:t>
      </w:r>
      <w:r w:rsidR="006259E3" w:rsidRPr="009C739A">
        <w:t xml:space="preserve">t </w:t>
      </w:r>
      <w:r w:rsidR="00032E0A" w:rsidRPr="009C739A">
        <w:t>Management</w:t>
      </w:r>
      <w:r w:rsidR="006259E3" w:rsidRPr="009C739A">
        <w:t xml:space="preserve"> Assessment </w:t>
      </w:r>
      <w:r w:rsidR="00032E0A" w:rsidRPr="009C739A">
        <w:t>Framework</w:t>
      </w:r>
      <w:r w:rsidR="006259E3" w:rsidRPr="009C739A">
        <w:t xml:space="preserve">. The </w:t>
      </w:r>
      <w:r w:rsidR="00032E0A" w:rsidRPr="009C739A">
        <w:t>results</w:t>
      </w:r>
      <w:r w:rsidR="006259E3" w:rsidRPr="009C739A">
        <w:t xml:space="preserve"> show clear opportunity for improvements in </w:t>
      </w:r>
      <w:r w:rsidR="0028138D" w:rsidRPr="009C739A">
        <w:t>several</w:t>
      </w:r>
      <w:r w:rsidR="006259E3" w:rsidRPr="009C739A">
        <w:t xml:space="preserve"> areas. </w:t>
      </w:r>
      <w:r w:rsidR="000D704E" w:rsidRPr="009C739A">
        <w:t xml:space="preserve">We have set an ambitious target to uplift the capability </w:t>
      </w:r>
      <w:r w:rsidR="0096532D" w:rsidRPr="009C739A">
        <w:t>to</w:t>
      </w:r>
      <w:r w:rsidR="000D704E" w:rsidRPr="009C739A">
        <w:t xml:space="preserve"> 90% with</w:t>
      </w:r>
      <w:r w:rsidR="0096532D" w:rsidRPr="009C739A">
        <w:t>in</w:t>
      </w:r>
      <w:r w:rsidR="000D704E" w:rsidRPr="009C739A">
        <w:t xml:space="preserve"> this Asset Plan period. </w:t>
      </w:r>
      <w:r w:rsidR="00380C27" w:rsidRPr="009C739A">
        <w:t>An organisation</w:t>
      </w:r>
      <w:r w:rsidR="0096532D" w:rsidRPr="009C739A">
        <w:t>al</w:t>
      </w:r>
      <w:r w:rsidR="00380C27" w:rsidRPr="009C739A">
        <w:t xml:space="preserve"> review conducted in 2023 </w:t>
      </w:r>
      <w:r w:rsidR="0096532D" w:rsidRPr="009C739A">
        <w:t>restructured</w:t>
      </w:r>
      <w:r w:rsidR="00380C27" w:rsidRPr="009C739A">
        <w:t xml:space="preserve"> the asset management team and they are </w:t>
      </w:r>
      <w:r w:rsidR="0096532D" w:rsidRPr="009C739A">
        <w:t>now better equipment and arranged to meet this ambitious target.</w:t>
      </w:r>
    </w:p>
    <w:p w14:paraId="44064843" w14:textId="67B5A12F" w:rsidR="00D32D97" w:rsidRPr="0028138D" w:rsidRDefault="00B56685" w:rsidP="00F54783">
      <w:pPr>
        <w:rPr>
          <w:b/>
          <w:bCs/>
        </w:rPr>
      </w:pPr>
      <w:r>
        <w:rPr>
          <w:b/>
          <w:bCs/>
        </w:rPr>
        <w:t>CONCLUSION</w:t>
      </w:r>
    </w:p>
    <w:p w14:paraId="5CD4D78B" w14:textId="1044BDA0" w:rsidR="006067A6" w:rsidRDefault="0096532D">
      <w:r>
        <w:t>This asset plan</w:t>
      </w:r>
      <w:r w:rsidR="00EB51CE">
        <w:t xml:space="preserve"> provides the community with a high level of detail that relates to the large portfolio of assets owned and managed by the City of Greater Geelong. We have simplified the assets into </w:t>
      </w:r>
      <w:r w:rsidR="00B66D4D">
        <w:t xml:space="preserve">ten primary classes </w:t>
      </w:r>
      <w:r w:rsidR="00EB51CE">
        <w:t xml:space="preserve">and provided </w:t>
      </w:r>
      <w:r w:rsidR="00F94F8A">
        <w:t xml:space="preserve">a range of profiles on the assets. We have </w:t>
      </w:r>
      <w:r w:rsidR="00950D2B">
        <w:t xml:space="preserve">aligned </w:t>
      </w:r>
      <w:r w:rsidR="00F94F8A">
        <w:t>the assets to our services and then p</w:t>
      </w:r>
      <w:r w:rsidR="00950D2B">
        <w:t>rovided a direct link to the objectives of the Council Plan.</w:t>
      </w:r>
      <w:r w:rsidR="009C739A">
        <w:t xml:space="preserve"> </w:t>
      </w:r>
      <w:r w:rsidR="00950D2B">
        <w:t>A range of performance measures have bee</w:t>
      </w:r>
      <w:r w:rsidR="00B66D4D">
        <w:t>n</w:t>
      </w:r>
      <w:r w:rsidR="00950D2B">
        <w:t xml:space="preserve"> recommended that enable reporting </w:t>
      </w:r>
      <w:r w:rsidR="001E704E">
        <w:t>on the outcomes of the plan</w:t>
      </w:r>
      <w:r w:rsidR="005F5692">
        <w:t>.</w:t>
      </w:r>
    </w:p>
    <w:p w14:paraId="615CC3A3" w14:textId="77777777" w:rsidR="00C2572A" w:rsidRDefault="00C2572A"/>
    <w:p w14:paraId="6E7C27E3" w14:textId="77777777" w:rsidR="00C2572A" w:rsidRDefault="00C2572A"/>
    <w:p w14:paraId="7757C205" w14:textId="77777777" w:rsidR="00C2572A" w:rsidRDefault="00C2572A"/>
    <w:p w14:paraId="3491104B" w14:textId="77777777" w:rsidR="00C2572A" w:rsidRDefault="00C2572A"/>
    <w:p w14:paraId="52C8217E" w14:textId="62B9D023" w:rsidR="00C2572A" w:rsidRDefault="00C2572A">
      <w:r>
        <w:rPr>
          <w:noProof/>
        </w:rPr>
        <w:drawing>
          <wp:anchor distT="0" distB="0" distL="114300" distR="114300" simplePos="0" relativeHeight="251662346" behindDoc="0" locked="1" layoutInCell="1" allowOverlap="1" wp14:anchorId="0D72C81A" wp14:editId="46352197">
            <wp:simplePos x="0" y="0"/>
            <wp:positionH relativeFrom="page">
              <wp:align>right</wp:align>
            </wp:positionH>
            <wp:positionV relativeFrom="page">
              <wp:align>bottom</wp:align>
            </wp:positionV>
            <wp:extent cx="7557135" cy="10690860"/>
            <wp:effectExtent l="0" t="0" r="5715" b="0"/>
            <wp:wrapNone/>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pic:cNvPicPr/>
                  </pic:nvPicPr>
                  <pic:blipFill>
                    <a:blip r:embed="rId42"/>
                    <a:stretch>
                      <a:fillRect/>
                    </a:stretch>
                  </pic:blipFill>
                  <pic:spPr>
                    <a:xfrm>
                      <a:off x="0" y="0"/>
                      <a:ext cx="7557135" cy="10690860"/>
                    </a:xfrm>
                    <a:prstGeom prst="rect">
                      <a:avLst/>
                    </a:prstGeom>
                  </pic:spPr>
                </pic:pic>
              </a:graphicData>
            </a:graphic>
            <wp14:sizeRelH relativeFrom="margin">
              <wp14:pctWidth>0</wp14:pctWidth>
            </wp14:sizeRelH>
            <wp14:sizeRelV relativeFrom="margin">
              <wp14:pctHeight>0</wp14:pctHeight>
            </wp14:sizeRelV>
          </wp:anchor>
        </w:drawing>
      </w:r>
    </w:p>
    <w:sectPr w:rsidR="00C2572A" w:rsidSect="004024F3">
      <w:headerReference w:type="default" r:id="rId43"/>
      <w:footerReference w:type="default" r:id="rId44"/>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39B13" w14:textId="77777777" w:rsidR="00871DEF" w:rsidRDefault="00871DEF" w:rsidP="00CE1DDF">
      <w:pPr>
        <w:spacing w:after="0" w:line="240" w:lineRule="auto"/>
      </w:pPr>
      <w:r>
        <w:separator/>
      </w:r>
    </w:p>
  </w:endnote>
  <w:endnote w:type="continuationSeparator" w:id="0">
    <w:p w14:paraId="62CACAFC" w14:textId="77777777" w:rsidR="00871DEF" w:rsidRDefault="00871DEF" w:rsidP="00CE1DDF">
      <w:pPr>
        <w:spacing w:after="0" w:line="240" w:lineRule="auto"/>
      </w:pPr>
      <w:r>
        <w:continuationSeparator/>
      </w:r>
    </w:p>
  </w:endnote>
  <w:endnote w:type="continuationNotice" w:id="1">
    <w:p w14:paraId="7EF64152" w14:textId="77777777" w:rsidR="00871DEF" w:rsidRDefault="00871D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D11BD" w14:textId="60014605" w:rsidR="00374ABC" w:rsidRDefault="00374ABC">
    <w:pPr>
      <w:pStyle w:val="Footer"/>
    </w:pPr>
  </w:p>
  <w:p w14:paraId="71EEFD3D" w14:textId="77777777" w:rsidR="00CE1DDF" w:rsidRDefault="00CE1D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817938"/>
      <w:docPartObj>
        <w:docPartGallery w:val="Page Numbers (Bottom of Page)"/>
        <w:docPartUnique/>
      </w:docPartObj>
    </w:sdtPr>
    <w:sdtEndPr>
      <w:rPr>
        <w:noProof/>
      </w:rPr>
    </w:sdtEndPr>
    <w:sdtContent>
      <w:p w14:paraId="25908FE2" w14:textId="2D66C53F" w:rsidR="004024F3" w:rsidRDefault="004024F3">
        <w:pPr>
          <w:pStyle w:val="Footer"/>
        </w:pPr>
        <w:r>
          <w:fldChar w:fldCharType="begin"/>
        </w:r>
        <w:r>
          <w:instrText xml:space="preserve"> PAGE   \* MERGEFORMAT </w:instrText>
        </w:r>
        <w:r>
          <w:fldChar w:fldCharType="separate"/>
        </w:r>
        <w:r>
          <w:rPr>
            <w:noProof/>
          </w:rPr>
          <w:t>2</w:t>
        </w:r>
        <w:r>
          <w:rPr>
            <w:noProof/>
          </w:rPr>
          <w:fldChar w:fldCharType="end"/>
        </w:r>
      </w:p>
    </w:sdtContent>
  </w:sdt>
  <w:p w14:paraId="7C93A98A" w14:textId="77777777" w:rsidR="00374ABC" w:rsidRDefault="00374A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7650A" w14:textId="77777777" w:rsidR="00871DEF" w:rsidRDefault="00871DEF" w:rsidP="00CE1DDF">
      <w:pPr>
        <w:spacing w:after="0" w:line="240" w:lineRule="auto"/>
      </w:pPr>
      <w:r>
        <w:separator/>
      </w:r>
    </w:p>
  </w:footnote>
  <w:footnote w:type="continuationSeparator" w:id="0">
    <w:p w14:paraId="05E6216B" w14:textId="77777777" w:rsidR="00871DEF" w:rsidRDefault="00871DEF" w:rsidP="00CE1DDF">
      <w:pPr>
        <w:spacing w:after="0" w:line="240" w:lineRule="auto"/>
      </w:pPr>
      <w:r>
        <w:continuationSeparator/>
      </w:r>
    </w:p>
  </w:footnote>
  <w:footnote w:type="continuationNotice" w:id="1">
    <w:p w14:paraId="60DE0D39" w14:textId="77777777" w:rsidR="00871DEF" w:rsidRDefault="00871DEF">
      <w:pPr>
        <w:spacing w:after="0" w:line="240" w:lineRule="auto"/>
      </w:pPr>
    </w:p>
  </w:footnote>
  <w:footnote w:id="2">
    <w:p w14:paraId="5C63BFA4" w14:textId="4EECADFD" w:rsidR="008F08CD" w:rsidRDefault="008F08CD">
      <w:pPr>
        <w:pStyle w:val="FootnoteText"/>
      </w:pPr>
      <w:r>
        <w:rPr>
          <w:rStyle w:val="FootnoteReference"/>
        </w:rPr>
        <w:footnoteRef/>
      </w:r>
      <w:r>
        <w:t xml:space="preserve"> Note that all dollar values in this Asset Plan are drawn from the City of Greater Geelong Annual Report 2024</w:t>
      </w:r>
    </w:p>
  </w:footnote>
  <w:footnote w:id="3">
    <w:p w14:paraId="24777750" w14:textId="56914C59" w:rsidR="007A15CD" w:rsidRPr="00A47560" w:rsidRDefault="007A15CD">
      <w:pPr>
        <w:pStyle w:val="FootnoteText"/>
        <w:rPr>
          <w:sz w:val="16"/>
          <w:szCs w:val="16"/>
        </w:rPr>
      </w:pPr>
      <w:r w:rsidRPr="00A47560">
        <w:rPr>
          <w:rStyle w:val="FootnoteReference"/>
          <w:sz w:val="16"/>
          <w:szCs w:val="16"/>
        </w:rPr>
        <w:footnoteRef/>
      </w:r>
      <w:r w:rsidRPr="00A47560">
        <w:rPr>
          <w:sz w:val="16"/>
          <w:szCs w:val="16"/>
        </w:rPr>
        <w:t xml:space="preserve"> Note that many of these definitions are found in the </w:t>
      </w:r>
      <w:r w:rsidR="00A47560" w:rsidRPr="00A47560">
        <w:rPr>
          <w:sz w:val="16"/>
          <w:szCs w:val="16"/>
        </w:rPr>
        <w:t>document</w:t>
      </w:r>
      <w:r w:rsidR="00734447">
        <w:rPr>
          <w:sz w:val="16"/>
          <w:szCs w:val="16"/>
        </w:rPr>
        <w:t>s</w:t>
      </w:r>
      <w:r w:rsidR="00A47560" w:rsidRPr="00A47560">
        <w:rPr>
          <w:sz w:val="16"/>
          <w:szCs w:val="16"/>
        </w:rPr>
        <w:t xml:space="preserve">: </w:t>
      </w:r>
      <w:r w:rsidR="00734447">
        <w:rPr>
          <w:sz w:val="16"/>
          <w:szCs w:val="16"/>
        </w:rPr>
        <w:t xml:space="preserve">Local Government (Planning and Reporting) Regulations 2020 </w:t>
      </w:r>
      <w:r w:rsidR="00702550">
        <w:rPr>
          <w:sz w:val="16"/>
          <w:szCs w:val="16"/>
        </w:rPr>
        <w:t xml:space="preserve">and </w:t>
      </w:r>
      <w:r w:rsidR="007912E2">
        <w:rPr>
          <w:sz w:val="16"/>
          <w:szCs w:val="16"/>
        </w:rPr>
        <w:t xml:space="preserve">Local Government Asset Management – Better Practice Guide 2015 </w:t>
      </w:r>
    </w:p>
  </w:footnote>
  <w:footnote w:id="4">
    <w:p w14:paraId="00CFB853" w14:textId="01988D20" w:rsidR="003445BB" w:rsidRDefault="003445BB">
      <w:pPr>
        <w:pStyle w:val="FootnoteText"/>
      </w:pPr>
      <w:r>
        <w:rPr>
          <w:rStyle w:val="FootnoteReference"/>
        </w:rPr>
        <w:footnoteRef/>
      </w:r>
      <w:r>
        <w:t xml:space="preserve"> We have also included details of other asset class</w:t>
      </w:r>
      <w:r w:rsidR="00E97CEA">
        <w:t>es within the Property and Plant and Equipment financial groups</w:t>
      </w:r>
    </w:p>
  </w:footnote>
  <w:footnote w:id="5">
    <w:p w14:paraId="1AAF5317" w14:textId="70296B21" w:rsidR="003B2B1E" w:rsidRDefault="003B2B1E" w:rsidP="003B2B1E">
      <w:pPr>
        <w:pStyle w:val="FootnoteText"/>
      </w:pPr>
      <w:r>
        <w:rPr>
          <w:rStyle w:val="FootnoteReference"/>
        </w:rPr>
        <w:footnoteRef/>
      </w:r>
      <w:r>
        <w:t xml:space="preserve"> As defined </w:t>
      </w:r>
      <w:r w:rsidR="00272615">
        <w:t>by Institute of Public Works Engineering Australia</w:t>
      </w:r>
    </w:p>
  </w:footnote>
  <w:footnote w:id="6">
    <w:p w14:paraId="41A7C0AC" w14:textId="1ED5C915" w:rsidR="11AE6735" w:rsidRDefault="11AE6735" w:rsidP="11AE6735">
      <w:pPr>
        <w:pStyle w:val="FootnoteText"/>
        <w:rPr>
          <w:sz w:val="16"/>
          <w:szCs w:val="16"/>
        </w:rPr>
      </w:pPr>
      <w:r w:rsidRPr="11AE6735">
        <w:rPr>
          <w:rStyle w:val="FootnoteReference"/>
        </w:rPr>
        <w:footnoteRef/>
      </w:r>
      <w:r>
        <w:t xml:space="preserve"> </w:t>
      </w:r>
      <w:r w:rsidRPr="11AE6735">
        <w:rPr>
          <w:sz w:val="16"/>
          <w:szCs w:val="16"/>
        </w:rPr>
        <w:t xml:space="preserve">We are in the process of auditing Open Space </w:t>
      </w:r>
      <w:r w:rsidR="00CC38C2">
        <w:rPr>
          <w:sz w:val="16"/>
          <w:szCs w:val="16"/>
        </w:rPr>
        <w:t xml:space="preserve">and Kerb and Channel </w:t>
      </w:r>
      <w:r w:rsidRPr="11AE6735">
        <w:rPr>
          <w:sz w:val="16"/>
          <w:szCs w:val="16"/>
        </w:rPr>
        <w:t xml:space="preserve">assets to verify asset age data </w:t>
      </w:r>
    </w:p>
  </w:footnote>
  <w:footnote w:id="7">
    <w:p w14:paraId="276B4007" w14:textId="631C2B31" w:rsidR="11AE6735" w:rsidRDefault="11AE6735" w:rsidP="11AE6735">
      <w:pPr>
        <w:pStyle w:val="FootnoteText"/>
        <w:rPr>
          <w:sz w:val="16"/>
          <w:szCs w:val="16"/>
        </w:rPr>
      </w:pPr>
      <w:r w:rsidRPr="11AE6735">
        <w:rPr>
          <w:rStyle w:val="FootnoteReference"/>
        </w:rPr>
        <w:footnoteRef/>
      </w:r>
      <w:r>
        <w:t xml:space="preserve"> </w:t>
      </w:r>
      <w:r w:rsidRPr="11AE6735">
        <w:rPr>
          <w:sz w:val="16"/>
          <w:szCs w:val="16"/>
        </w:rPr>
        <w:t>Note that Plant</w:t>
      </w:r>
      <w:r w:rsidR="00CF4E71">
        <w:rPr>
          <w:sz w:val="16"/>
          <w:szCs w:val="16"/>
        </w:rPr>
        <w:t xml:space="preserve"> </w:t>
      </w:r>
      <w:r w:rsidRPr="11AE6735">
        <w:rPr>
          <w:sz w:val="16"/>
          <w:szCs w:val="16"/>
        </w:rPr>
        <w:t>and Equipment Financial Group assets generally have short lives and are not assessed for asset health</w:t>
      </w:r>
    </w:p>
  </w:footnote>
  <w:footnote w:id="8">
    <w:p w14:paraId="548F64F1" w14:textId="3A0CE120" w:rsidR="11AE6735" w:rsidRDefault="11AE6735" w:rsidP="11AE6735">
      <w:pPr>
        <w:pStyle w:val="FootnoteText"/>
        <w:rPr>
          <w:sz w:val="16"/>
          <w:szCs w:val="16"/>
        </w:rPr>
      </w:pPr>
      <w:r w:rsidRPr="11AE6735">
        <w:rPr>
          <w:rStyle w:val="FootnoteReference"/>
        </w:rPr>
        <w:footnoteRef/>
      </w:r>
      <w:r>
        <w:t xml:space="preserve"> </w:t>
      </w:r>
      <w:r w:rsidRPr="11AE6735">
        <w:rPr>
          <w:sz w:val="16"/>
          <w:szCs w:val="16"/>
        </w:rPr>
        <w:t>The Table is an extract from the IPWEA Practice Note 3</w:t>
      </w:r>
    </w:p>
  </w:footnote>
  <w:footnote w:id="9">
    <w:p w14:paraId="431E818A" w14:textId="5AEB56D1" w:rsidR="11AE6735" w:rsidRDefault="11AE6735" w:rsidP="11AE6735">
      <w:pPr>
        <w:pStyle w:val="FootnoteText"/>
        <w:rPr>
          <w:sz w:val="16"/>
          <w:szCs w:val="16"/>
        </w:rPr>
      </w:pPr>
      <w:r w:rsidRPr="11AE6735">
        <w:rPr>
          <w:rStyle w:val="FootnoteReference"/>
        </w:rPr>
        <w:footnoteRef/>
      </w:r>
      <w:r>
        <w:t xml:space="preserve"> </w:t>
      </w:r>
      <w:r w:rsidRPr="11AE6735">
        <w:rPr>
          <w:sz w:val="16"/>
          <w:szCs w:val="16"/>
        </w:rPr>
        <w:t>Note that the Plant, Machinery and Equipment Financial Group assets generally have short lives and are not assessed for asset health or long-term condition management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7571904"/>
      <w:docPartObj>
        <w:docPartGallery w:val="Watermarks"/>
        <w:docPartUnique/>
      </w:docPartObj>
    </w:sdtPr>
    <w:sdtContent>
      <w:p w14:paraId="5E3AC383" w14:textId="3091531A" w:rsidR="00CE1DDF" w:rsidRDefault="00000000">
        <w:pPr>
          <w:pStyle w:val="Header"/>
        </w:pPr>
        <w:r>
          <w:rPr>
            <w:noProof/>
          </w:rPr>
          <w:pict w14:anchorId="5D94DA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5" type="#_x0000_t136" style="position:absolute;margin-left:0;margin-top:0;width:412.4pt;height:247.45pt;rotation:315;z-index:-25165823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9569612"/>
      <w:docPartObj>
        <w:docPartGallery w:val="Watermarks"/>
        <w:docPartUnique/>
      </w:docPartObj>
    </w:sdtPr>
    <w:sdtContent>
      <w:p w14:paraId="26280D00" w14:textId="77777777" w:rsidR="00374ABC" w:rsidRDefault="00000000">
        <w:pPr>
          <w:pStyle w:val="Header"/>
        </w:pPr>
        <w:r>
          <w:rPr>
            <w:noProof/>
          </w:rPr>
          <w:pict w14:anchorId="262607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93619"/>
    <w:multiLevelType w:val="hybridMultilevel"/>
    <w:tmpl w:val="D90401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1B1B56"/>
    <w:multiLevelType w:val="hybridMultilevel"/>
    <w:tmpl w:val="C2663D4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092B6037"/>
    <w:multiLevelType w:val="hybridMultilevel"/>
    <w:tmpl w:val="DD909E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4E0EC2"/>
    <w:multiLevelType w:val="hybridMultilevel"/>
    <w:tmpl w:val="CADCEBB0"/>
    <w:lvl w:ilvl="0" w:tplc="0C090001">
      <w:start w:val="1"/>
      <w:numFmt w:val="bullet"/>
      <w:lvlText w:val=""/>
      <w:lvlJc w:val="left"/>
      <w:pPr>
        <w:ind w:left="786" w:hanging="360"/>
      </w:pPr>
      <w:rPr>
        <w:rFonts w:ascii="Symbol" w:hAnsi="Symbol"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4" w15:restartNumberingAfterBreak="0">
    <w:nsid w:val="12AC7F3D"/>
    <w:multiLevelType w:val="hybridMultilevel"/>
    <w:tmpl w:val="299E0EC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15:restartNumberingAfterBreak="0">
    <w:nsid w:val="1DC711B3"/>
    <w:multiLevelType w:val="hybridMultilevel"/>
    <w:tmpl w:val="573E365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1ECC3CBF"/>
    <w:multiLevelType w:val="hybridMultilevel"/>
    <w:tmpl w:val="3656D2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EE72DD0"/>
    <w:multiLevelType w:val="hybridMultilevel"/>
    <w:tmpl w:val="77FA25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5451258"/>
    <w:multiLevelType w:val="hybridMultilevel"/>
    <w:tmpl w:val="1026FF0C"/>
    <w:lvl w:ilvl="0" w:tplc="0C090001">
      <w:start w:val="1"/>
      <w:numFmt w:val="bullet"/>
      <w:lvlText w:val=""/>
      <w:lvlJc w:val="left"/>
      <w:pPr>
        <w:ind w:left="786" w:hanging="360"/>
      </w:pPr>
      <w:rPr>
        <w:rFonts w:ascii="Symbol" w:hAnsi="Symbol" w:hint="default"/>
      </w:rPr>
    </w:lvl>
    <w:lvl w:ilvl="1" w:tplc="0C090003">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9" w15:restartNumberingAfterBreak="0">
    <w:nsid w:val="2E3E46CB"/>
    <w:multiLevelType w:val="hybridMultilevel"/>
    <w:tmpl w:val="16F65F8A"/>
    <w:lvl w:ilvl="0" w:tplc="91002A7A">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18749D6"/>
    <w:multiLevelType w:val="hybridMultilevel"/>
    <w:tmpl w:val="9BB858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A2F616B"/>
    <w:multiLevelType w:val="hybridMultilevel"/>
    <w:tmpl w:val="6526E91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56E432E6"/>
    <w:multiLevelType w:val="hybridMultilevel"/>
    <w:tmpl w:val="7E6ED7DE"/>
    <w:lvl w:ilvl="0" w:tplc="85CEB384">
      <w:start w:val="1"/>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9EE0FD4"/>
    <w:multiLevelType w:val="hybridMultilevel"/>
    <w:tmpl w:val="F22655D2"/>
    <w:lvl w:ilvl="0" w:tplc="0C090001">
      <w:start w:val="1"/>
      <w:numFmt w:val="bullet"/>
      <w:lvlText w:val=""/>
      <w:lvlJc w:val="left"/>
      <w:pPr>
        <w:ind w:left="773" w:hanging="360"/>
      </w:pPr>
      <w:rPr>
        <w:rFonts w:ascii="Symbol" w:hAnsi="Symbol" w:hint="default"/>
      </w:rPr>
    </w:lvl>
    <w:lvl w:ilvl="1" w:tplc="0C090003" w:tentative="1">
      <w:start w:val="1"/>
      <w:numFmt w:val="bullet"/>
      <w:lvlText w:val="o"/>
      <w:lvlJc w:val="left"/>
      <w:pPr>
        <w:ind w:left="1493" w:hanging="360"/>
      </w:pPr>
      <w:rPr>
        <w:rFonts w:ascii="Courier New" w:hAnsi="Courier New" w:cs="Courier New" w:hint="default"/>
      </w:rPr>
    </w:lvl>
    <w:lvl w:ilvl="2" w:tplc="0C090005" w:tentative="1">
      <w:start w:val="1"/>
      <w:numFmt w:val="bullet"/>
      <w:lvlText w:val=""/>
      <w:lvlJc w:val="left"/>
      <w:pPr>
        <w:ind w:left="2213" w:hanging="360"/>
      </w:pPr>
      <w:rPr>
        <w:rFonts w:ascii="Wingdings" w:hAnsi="Wingdings" w:hint="default"/>
      </w:rPr>
    </w:lvl>
    <w:lvl w:ilvl="3" w:tplc="0C090001" w:tentative="1">
      <w:start w:val="1"/>
      <w:numFmt w:val="bullet"/>
      <w:lvlText w:val=""/>
      <w:lvlJc w:val="left"/>
      <w:pPr>
        <w:ind w:left="2933" w:hanging="360"/>
      </w:pPr>
      <w:rPr>
        <w:rFonts w:ascii="Symbol" w:hAnsi="Symbol" w:hint="default"/>
      </w:rPr>
    </w:lvl>
    <w:lvl w:ilvl="4" w:tplc="0C090003" w:tentative="1">
      <w:start w:val="1"/>
      <w:numFmt w:val="bullet"/>
      <w:lvlText w:val="o"/>
      <w:lvlJc w:val="left"/>
      <w:pPr>
        <w:ind w:left="3653" w:hanging="360"/>
      </w:pPr>
      <w:rPr>
        <w:rFonts w:ascii="Courier New" w:hAnsi="Courier New" w:cs="Courier New" w:hint="default"/>
      </w:rPr>
    </w:lvl>
    <w:lvl w:ilvl="5" w:tplc="0C090005" w:tentative="1">
      <w:start w:val="1"/>
      <w:numFmt w:val="bullet"/>
      <w:lvlText w:val=""/>
      <w:lvlJc w:val="left"/>
      <w:pPr>
        <w:ind w:left="4373" w:hanging="360"/>
      </w:pPr>
      <w:rPr>
        <w:rFonts w:ascii="Wingdings" w:hAnsi="Wingdings" w:hint="default"/>
      </w:rPr>
    </w:lvl>
    <w:lvl w:ilvl="6" w:tplc="0C090001" w:tentative="1">
      <w:start w:val="1"/>
      <w:numFmt w:val="bullet"/>
      <w:lvlText w:val=""/>
      <w:lvlJc w:val="left"/>
      <w:pPr>
        <w:ind w:left="5093" w:hanging="360"/>
      </w:pPr>
      <w:rPr>
        <w:rFonts w:ascii="Symbol" w:hAnsi="Symbol" w:hint="default"/>
      </w:rPr>
    </w:lvl>
    <w:lvl w:ilvl="7" w:tplc="0C090003" w:tentative="1">
      <w:start w:val="1"/>
      <w:numFmt w:val="bullet"/>
      <w:lvlText w:val="o"/>
      <w:lvlJc w:val="left"/>
      <w:pPr>
        <w:ind w:left="5813" w:hanging="360"/>
      </w:pPr>
      <w:rPr>
        <w:rFonts w:ascii="Courier New" w:hAnsi="Courier New" w:cs="Courier New" w:hint="default"/>
      </w:rPr>
    </w:lvl>
    <w:lvl w:ilvl="8" w:tplc="0C090005" w:tentative="1">
      <w:start w:val="1"/>
      <w:numFmt w:val="bullet"/>
      <w:lvlText w:val=""/>
      <w:lvlJc w:val="left"/>
      <w:pPr>
        <w:ind w:left="6533" w:hanging="360"/>
      </w:pPr>
      <w:rPr>
        <w:rFonts w:ascii="Wingdings" w:hAnsi="Wingdings" w:hint="default"/>
      </w:rPr>
    </w:lvl>
  </w:abstractNum>
  <w:abstractNum w:abstractNumId="14" w15:restartNumberingAfterBreak="0">
    <w:nsid w:val="74B04A38"/>
    <w:multiLevelType w:val="hybridMultilevel"/>
    <w:tmpl w:val="0E0E74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46132288">
    <w:abstractNumId w:val="11"/>
  </w:num>
  <w:num w:numId="2" w16cid:durableId="422847620">
    <w:abstractNumId w:val="1"/>
  </w:num>
  <w:num w:numId="3" w16cid:durableId="1394739928">
    <w:abstractNumId w:val="8"/>
  </w:num>
  <w:num w:numId="4" w16cid:durableId="1460420869">
    <w:abstractNumId w:val="3"/>
  </w:num>
  <w:num w:numId="5" w16cid:durableId="850294283">
    <w:abstractNumId w:val="12"/>
  </w:num>
  <w:num w:numId="6" w16cid:durableId="1052115128">
    <w:abstractNumId w:val="9"/>
  </w:num>
  <w:num w:numId="7" w16cid:durableId="1160848559">
    <w:abstractNumId w:val="0"/>
  </w:num>
  <w:num w:numId="8" w16cid:durableId="1203513916">
    <w:abstractNumId w:val="13"/>
  </w:num>
  <w:num w:numId="9" w16cid:durableId="262612664">
    <w:abstractNumId w:val="2"/>
  </w:num>
  <w:num w:numId="10" w16cid:durableId="706762698">
    <w:abstractNumId w:val="5"/>
  </w:num>
  <w:num w:numId="11" w16cid:durableId="1199316116">
    <w:abstractNumId w:val="4"/>
  </w:num>
  <w:num w:numId="12" w16cid:durableId="510993597">
    <w:abstractNumId w:val="10"/>
  </w:num>
  <w:num w:numId="13" w16cid:durableId="129327137">
    <w:abstractNumId w:val="7"/>
  </w:num>
  <w:num w:numId="14" w16cid:durableId="1902787291">
    <w:abstractNumId w:val="6"/>
  </w:num>
  <w:num w:numId="15" w16cid:durableId="145255670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DDF"/>
    <w:rsid w:val="000017B4"/>
    <w:rsid w:val="00001C78"/>
    <w:rsid w:val="00003166"/>
    <w:rsid w:val="0000496B"/>
    <w:rsid w:val="00004E51"/>
    <w:rsid w:val="000058B9"/>
    <w:rsid w:val="00005DA1"/>
    <w:rsid w:val="00005E1E"/>
    <w:rsid w:val="0000627E"/>
    <w:rsid w:val="00007D12"/>
    <w:rsid w:val="00007FEE"/>
    <w:rsid w:val="000118B4"/>
    <w:rsid w:val="00012A97"/>
    <w:rsid w:val="00013C39"/>
    <w:rsid w:val="000166F3"/>
    <w:rsid w:val="000167CF"/>
    <w:rsid w:val="00016B4E"/>
    <w:rsid w:val="0001795B"/>
    <w:rsid w:val="0002262B"/>
    <w:rsid w:val="00023A85"/>
    <w:rsid w:val="00023B45"/>
    <w:rsid w:val="0002510A"/>
    <w:rsid w:val="0002628A"/>
    <w:rsid w:val="000309AA"/>
    <w:rsid w:val="00032E0A"/>
    <w:rsid w:val="00033FD0"/>
    <w:rsid w:val="00036E3E"/>
    <w:rsid w:val="00037E6F"/>
    <w:rsid w:val="000421DB"/>
    <w:rsid w:val="00042552"/>
    <w:rsid w:val="0004515B"/>
    <w:rsid w:val="00047866"/>
    <w:rsid w:val="00047B7A"/>
    <w:rsid w:val="00056DBB"/>
    <w:rsid w:val="000573AF"/>
    <w:rsid w:val="00061187"/>
    <w:rsid w:val="000617AB"/>
    <w:rsid w:val="00062D32"/>
    <w:rsid w:val="00063086"/>
    <w:rsid w:val="00064C02"/>
    <w:rsid w:val="00064DDF"/>
    <w:rsid w:val="000672AD"/>
    <w:rsid w:val="00067799"/>
    <w:rsid w:val="00067DEA"/>
    <w:rsid w:val="00070897"/>
    <w:rsid w:val="00070FF2"/>
    <w:rsid w:val="000710C5"/>
    <w:rsid w:val="000715B0"/>
    <w:rsid w:val="00072928"/>
    <w:rsid w:val="00072FB3"/>
    <w:rsid w:val="00073114"/>
    <w:rsid w:val="00076F3F"/>
    <w:rsid w:val="00077679"/>
    <w:rsid w:val="00083015"/>
    <w:rsid w:val="0008346E"/>
    <w:rsid w:val="00084289"/>
    <w:rsid w:val="00085ED6"/>
    <w:rsid w:val="00087FC4"/>
    <w:rsid w:val="000906B6"/>
    <w:rsid w:val="0009089E"/>
    <w:rsid w:val="00090B9B"/>
    <w:rsid w:val="00091E94"/>
    <w:rsid w:val="0009398A"/>
    <w:rsid w:val="00095611"/>
    <w:rsid w:val="00095C56"/>
    <w:rsid w:val="00096742"/>
    <w:rsid w:val="00097605"/>
    <w:rsid w:val="000A26EE"/>
    <w:rsid w:val="000A2A16"/>
    <w:rsid w:val="000A2D3B"/>
    <w:rsid w:val="000A5C4F"/>
    <w:rsid w:val="000A662C"/>
    <w:rsid w:val="000A7526"/>
    <w:rsid w:val="000B0F23"/>
    <w:rsid w:val="000B4D2C"/>
    <w:rsid w:val="000B4E3F"/>
    <w:rsid w:val="000C1AD0"/>
    <w:rsid w:val="000C3A7D"/>
    <w:rsid w:val="000C3A92"/>
    <w:rsid w:val="000C4008"/>
    <w:rsid w:val="000C7695"/>
    <w:rsid w:val="000C7F20"/>
    <w:rsid w:val="000D42D4"/>
    <w:rsid w:val="000D6B43"/>
    <w:rsid w:val="000D6BD3"/>
    <w:rsid w:val="000D704E"/>
    <w:rsid w:val="000E21AD"/>
    <w:rsid w:val="000E3388"/>
    <w:rsid w:val="000E43DE"/>
    <w:rsid w:val="000E4D05"/>
    <w:rsid w:val="000E5477"/>
    <w:rsid w:val="000E5D7D"/>
    <w:rsid w:val="000E7BFB"/>
    <w:rsid w:val="000F0440"/>
    <w:rsid w:val="000F124D"/>
    <w:rsid w:val="000F1B9A"/>
    <w:rsid w:val="000F3F83"/>
    <w:rsid w:val="000F4093"/>
    <w:rsid w:val="000F4BD9"/>
    <w:rsid w:val="000F5B99"/>
    <w:rsid w:val="000F6B72"/>
    <w:rsid w:val="000F7D49"/>
    <w:rsid w:val="001012B0"/>
    <w:rsid w:val="001023EE"/>
    <w:rsid w:val="00104DF8"/>
    <w:rsid w:val="0010525A"/>
    <w:rsid w:val="0010681C"/>
    <w:rsid w:val="001100FE"/>
    <w:rsid w:val="00110422"/>
    <w:rsid w:val="001123B7"/>
    <w:rsid w:val="00113A01"/>
    <w:rsid w:val="00114123"/>
    <w:rsid w:val="001155C6"/>
    <w:rsid w:val="0011576C"/>
    <w:rsid w:val="0011690E"/>
    <w:rsid w:val="001179A6"/>
    <w:rsid w:val="00122E8A"/>
    <w:rsid w:val="00123E4A"/>
    <w:rsid w:val="00124714"/>
    <w:rsid w:val="00124CD5"/>
    <w:rsid w:val="00126673"/>
    <w:rsid w:val="00127ADF"/>
    <w:rsid w:val="001309BF"/>
    <w:rsid w:val="00130BF2"/>
    <w:rsid w:val="00130BFA"/>
    <w:rsid w:val="00131125"/>
    <w:rsid w:val="00133FA6"/>
    <w:rsid w:val="0013478B"/>
    <w:rsid w:val="00134BEB"/>
    <w:rsid w:val="00135566"/>
    <w:rsid w:val="00135C14"/>
    <w:rsid w:val="00135D04"/>
    <w:rsid w:val="0013629D"/>
    <w:rsid w:val="001376A5"/>
    <w:rsid w:val="00137C25"/>
    <w:rsid w:val="001411AE"/>
    <w:rsid w:val="0014162C"/>
    <w:rsid w:val="00142BB9"/>
    <w:rsid w:val="00145DA2"/>
    <w:rsid w:val="001466CE"/>
    <w:rsid w:val="00147D15"/>
    <w:rsid w:val="00150D6C"/>
    <w:rsid w:val="00151234"/>
    <w:rsid w:val="00151970"/>
    <w:rsid w:val="001522F9"/>
    <w:rsid w:val="00154FD5"/>
    <w:rsid w:val="001555FD"/>
    <w:rsid w:val="00156887"/>
    <w:rsid w:val="00157291"/>
    <w:rsid w:val="00160A7A"/>
    <w:rsid w:val="00161122"/>
    <w:rsid w:val="00162722"/>
    <w:rsid w:val="00162917"/>
    <w:rsid w:val="00170046"/>
    <w:rsid w:val="001715E3"/>
    <w:rsid w:val="00171D56"/>
    <w:rsid w:val="00172075"/>
    <w:rsid w:val="00172324"/>
    <w:rsid w:val="00172A41"/>
    <w:rsid w:val="00173663"/>
    <w:rsid w:val="00174B51"/>
    <w:rsid w:val="00174DD2"/>
    <w:rsid w:val="00176AD5"/>
    <w:rsid w:val="001772A1"/>
    <w:rsid w:val="0018097A"/>
    <w:rsid w:val="0018114F"/>
    <w:rsid w:val="001816D9"/>
    <w:rsid w:val="00181725"/>
    <w:rsid w:val="00181F5B"/>
    <w:rsid w:val="001834E9"/>
    <w:rsid w:val="00183D17"/>
    <w:rsid w:val="001848AE"/>
    <w:rsid w:val="00184AC6"/>
    <w:rsid w:val="00187B3D"/>
    <w:rsid w:val="00191988"/>
    <w:rsid w:val="00192FD3"/>
    <w:rsid w:val="00193EA5"/>
    <w:rsid w:val="001A0D86"/>
    <w:rsid w:val="001A483B"/>
    <w:rsid w:val="001A4D70"/>
    <w:rsid w:val="001A73C8"/>
    <w:rsid w:val="001B03D3"/>
    <w:rsid w:val="001B0674"/>
    <w:rsid w:val="001B5BEF"/>
    <w:rsid w:val="001B66C6"/>
    <w:rsid w:val="001B769B"/>
    <w:rsid w:val="001C039A"/>
    <w:rsid w:val="001C0EB9"/>
    <w:rsid w:val="001C336C"/>
    <w:rsid w:val="001C43F5"/>
    <w:rsid w:val="001C4C66"/>
    <w:rsid w:val="001C655E"/>
    <w:rsid w:val="001C6D6B"/>
    <w:rsid w:val="001D1866"/>
    <w:rsid w:val="001D1A46"/>
    <w:rsid w:val="001D1CAE"/>
    <w:rsid w:val="001D2610"/>
    <w:rsid w:val="001D3775"/>
    <w:rsid w:val="001D37AD"/>
    <w:rsid w:val="001D49CF"/>
    <w:rsid w:val="001D6774"/>
    <w:rsid w:val="001D6F5A"/>
    <w:rsid w:val="001D7D65"/>
    <w:rsid w:val="001E0727"/>
    <w:rsid w:val="001E0D43"/>
    <w:rsid w:val="001E1125"/>
    <w:rsid w:val="001E162D"/>
    <w:rsid w:val="001E1956"/>
    <w:rsid w:val="001E1E28"/>
    <w:rsid w:val="001E29D5"/>
    <w:rsid w:val="001E3210"/>
    <w:rsid w:val="001E4B2F"/>
    <w:rsid w:val="001E4FFB"/>
    <w:rsid w:val="001E704E"/>
    <w:rsid w:val="001F0BED"/>
    <w:rsid w:val="001F11A4"/>
    <w:rsid w:val="001F20EC"/>
    <w:rsid w:val="001F2A93"/>
    <w:rsid w:val="001F3097"/>
    <w:rsid w:val="001F68AE"/>
    <w:rsid w:val="001F7768"/>
    <w:rsid w:val="00202C07"/>
    <w:rsid w:val="002037E0"/>
    <w:rsid w:val="00204175"/>
    <w:rsid w:val="00206AA0"/>
    <w:rsid w:val="00207030"/>
    <w:rsid w:val="00210ECC"/>
    <w:rsid w:val="00211636"/>
    <w:rsid w:val="002116B0"/>
    <w:rsid w:val="0021265D"/>
    <w:rsid w:val="00215C34"/>
    <w:rsid w:val="00215F1C"/>
    <w:rsid w:val="0022034B"/>
    <w:rsid w:val="002207D7"/>
    <w:rsid w:val="0022185D"/>
    <w:rsid w:val="00221F81"/>
    <w:rsid w:val="00226955"/>
    <w:rsid w:val="00227AD8"/>
    <w:rsid w:val="002332A9"/>
    <w:rsid w:val="00233947"/>
    <w:rsid w:val="00234802"/>
    <w:rsid w:val="00235DA6"/>
    <w:rsid w:val="0024095A"/>
    <w:rsid w:val="00242DBC"/>
    <w:rsid w:val="00244023"/>
    <w:rsid w:val="00244084"/>
    <w:rsid w:val="00244A70"/>
    <w:rsid w:val="00247C9B"/>
    <w:rsid w:val="002506D7"/>
    <w:rsid w:val="002517A2"/>
    <w:rsid w:val="00251AE1"/>
    <w:rsid w:val="00252BA5"/>
    <w:rsid w:val="00252C70"/>
    <w:rsid w:val="00255981"/>
    <w:rsid w:val="00257271"/>
    <w:rsid w:val="002576C8"/>
    <w:rsid w:val="00257BF6"/>
    <w:rsid w:val="002608B0"/>
    <w:rsid w:val="00260B6C"/>
    <w:rsid w:val="00263EFD"/>
    <w:rsid w:val="00264856"/>
    <w:rsid w:val="00264903"/>
    <w:rsid w:val="002667AD"/>
    <w:rsid w:val="002667CC"/>
    <w:rsid w:val="00267566"/>
    <w:rsid w:val="0027055B"/>
    <w:rsid w:val="002713C7"/>
    <w:rsid w:val="00272615"/>
    <w:rsid w:val="0028138D"/>
    <w:rsid w:val="002818A6"/>
    <w:rsid w:val="002820C9"/>
    <w:rsid w:val="002832B5"/>
    <w:rsid w:val="00284130"/>
    <w:rsid w:val="002845EE"/>
    <w:rsid w:val="00284D97"/>
    <w:rsid w:val="00284DED"/>
    <w:rsid w:val="0028723D"/>
    <w:rsid w:val="0029059F"/>
    <w:rsid w:val="00292ECB"/>
    <w:rsid w:val="00293642"/>
    <w:rsid w:val="00293953"/>
    <w:rsid w:val="00297070"/>
    <w:rsid w:val="002A004A"/>
    <w:rsid w:val="002A1175"/>
    <w:rsid w:val="002A2610"/>
    <w:rsid w:val="002A4153"/>
    <w:rsid w:val="002A465A"/>
    <w:rsid w:val="002A639B"/>
    <w:rsid w:val="002A666A"/>
    <w:rsid w:val="002A694E"/>
    <w:rsid w:val="002A6BF2"/>
    <w:rsid w:val="002A7AA5"/>
    <w:rsid w:val="002B13D8"/>
    <w:rsid w:val="002B1492"/>
    <w:rsid w:val="002B283B"/>
    <w:rsid w:val="002B2A0B"/>
    <w:rsid w:val="002B47FF"/>
    <w:rsid w:val="002B63E1"/>
    <w:rsid w:val="002C0830"/>
    <w:rsid w:val="002C143D"/>
    <w:rsid w:val="002C213C"/>
    <w:rsid w:val="002C3448"/>
    <w:rsid w:val="002C38F3"/>
    <w:rsid w:val="002C3983"/>
    <w:rsid w:val="002C4EBB"/>
    <w:rsid w:val="002C5975"/>
    <w:rsid w:val="002C5BD0"/>
    <w:rsid w:val="002C66BB"/>
    <w:rsid w:val="002D0270"/>
    <w:rsid w:val="002D048A"/>
    <w:rsid w:val="002D0DC9"/>
    <w:rsid w:val="002D1426"/>
    <w:rsid w:val="002D507D"/>
    <w:rsid w:val="002D5291"/>
    <w:rsid w:val="002D565C"/>
    <w:rsid w:val="002D65C4"/>
    <w:rsid w:val="002D7C3F"/>
    <w:rsid w:val="002E2867"/>
    <w:rsid w:val="002E3BF4"/>
    <w:rsid w:val="002E44B4"/>
    <w:rsid w:val="002E647F"/>
    <w:rsid w:val="002E7405"/>
    <w:rsid w:val="002F03C1"/>
    <w:rsid w:val="002F0D6E"/>
    <w:rsid w:val="002F110B"/>
    <w:rsid w:val="002F15C4"/>
    <w:rsid w:val="002F1801"/>
    <w:rsid w:val="002F1BED"/>
    <w:rsid w:val="002F22A2"/>
    <w:rsid w:val="002F3347"/>
    <w:rsid w:val="002F4C23"/>
    <w:rsid w:val="002F5367"/>
    <w:rsid w:val="002F79F8"/>
    <w:rsid w:val="0030028D"/>
    <w:rsid w:val="0030203C"/>
    <w:rsid w:val="003037BE"/>
    <w:rsid w:val="00307E6D"/>
    <w:rsid w:val="00310265"/>
    <w:rsid w:val="00312BF6"/>
    <w:rsid w:val="00314156"/>
    <w:rsid w:val="0031535B"/>
    <w:rsid w:val="00320EBC"/>
    <w:rsid w:val="003214C7"/>
    <w:rsid w:val="003216FE"/>
    <w:rsid w:val="00321D28"/>
    <w:rsid w:val="00322920"/>
    <w:rsid w:val="00323824"/>
    <w:rsid w:val="003246AA"/>
    <w:rsid w:val="00324918"/>
    <w:rsid w:val="003261FD"/>
    <w:rsid w:val="00330874"/>
    <w:rsid w:val="00331B47"/>
    <w:rsid w:val="0033375D"/>
    <w:rsid w:val="00333983"/>
    <w:rsid w:val="00334B72"/>
    <w:rsid w:val="00335927"/>
    <w:rsid w:val="00336F3D"/>
    <w:rsid w:val="00343A61"/>
    <w:rsid w:val="003445BB"/>
    <w:rsid w:val="00347199"/>
    <w:rsid w:val="00347517"/>
    <w:rsid w:val="00351A21"/>
    <w:rsid w:val="00352373"/>
    <w:rsid w:val="0035238F"/>
    <w:rsid w:val="0035294F"/>
    <w:rsid w:val="00353A69"/>
    <w:rsid w:val="00354873"/>
    <w:rsid w:val="0035516E"/>
    <w:rsid w:val="003559F2"/>
    <w:rsid w:val="00363403"/>
    <w:rsid w:val="00363488"/>
    <w:rsid w:val="00365729"/>
    <w:rsid w:val="003674B5"/>
    <w:rsid w:val="00374ABC"/>
    <w:rsid w:val="00380C27"/>
    <w:rsid w:val="00380DC9"/>
    <w:rsid w:val="00381719"/>
    <w:rsid w:val="003830A4"/>
    <w:rsid w:val="003831F3"/>
    <w:rsid w:val="003839E3"/>
    <w:rsid w:val="003873E8"/>
    <w:rsid w:val="00387D5F"/>
    <w:rsid w:val="00390A4D"/>
    <w:rsid w:val="00394C69"/>
    <w:rsid w:val="00394D48"/>
    <w:rsid w:val="003952C0"/>
    <w:rsid w:val="0039582B"/>
    <w:rsid w:val="00395CFA"/>
    <w:rsid w:val="003960B2"/>
    <w:rsid w:val="00396B47"/>
    <w:rsid w:val="003A0EFD"/>
    <w:rsid w:val="003A12F5"/>
    <w:rsid w:val="003A26DA"/>
    <w:rsid w:val="003A368A"/>
    <w:rsid w:val="003A3844"/>
    <w:rsid w:val="003A3DC7"/>
    <w:rsid w:val="003A44E5"/>
    <w:rsid w:val="003A5120"/>
    <w:rsid w:val="003A7C9F"/>
    <w:rsid w:val="003B2B1E"/>
    <w:rsid w:val="003B3547"/>
    <w:rsid w:val="003B45B4"/>
    <w:rsid w:val="003B4F3F"/>
    <w:rsid w:val="003B6ECF"/>
    <w:rsid w:val="003B7683"/>
    <w:rsid w:val="003B7FDA"/>
    <w:rsid w:val="003C07B6"/>
    <w:rsid w:val="003C15DC"/>
    <w:rsid w:val="003C410E"/>
    <w:rsid w:val="003D30ED"/>
    <w:rsid w:val="003D37E2"/>
    <w:rsid w:val="003D3FB7"/>
    <w:rsid w:val="003D4174"/>
    <w:rsid w:val="003D4A14"/>
    <w:rsid w:val="003D542B"/>
    <w:rsid w:val="003D7317"/>
    <w:rsid w:val="003D7627"/>
    <w:rsid w:val="003E0CEB"/>
    <w:rsid w:val="003E200E"/>
    <w:rsid w:val="003E4E7E"/>
    <w:rsid w:val="003E55EE"/>
    <w:rsid w:val="003E6F68"/>
    <w:rsid w:val="003E718D"/>
    <w:rsid w:val="003F021F"/>
    <w:rsid w:val="003F256B"/>
    <w:rsid w:val="003F44AF"/>
    <w:rsid w:val="003F479C"/>
    <w:rsid w:val="004024F3"/>
    <w:rsid w:val="004027DB"/>
    <w:rsid w:val="00402DA5"/>
    <w:rsid w:val="00402F19"/>
    <w:rsid w:val="00403D87"/>
    <w:rsid w:val="00405851"/>
    <w:rsid w:val="0040759F"/>
    <w:rsid w:val="004107F6"/>
    <w:rsid w:val="00410A56"/>
    <w:rsid w:val="00410B1E"/>
    <w:rsid w:val="00413C69"/>
    <w:rsid w:val="00413FFB"/>
    <w:rsid w:val="004152C8"/>
    <w:rsid w:val="0041654E"/>
    <w:rsid w:val="00416EE2"/>
    <w:rsid w:val="00416F7D"/>
    <w:rsid w:val="00422398"/>
    <w:rsid w:val="0042249E"/>
    <w:rsid w:val="00425FA6"/>
    <w:rsid w:val="00426B77"/>
    <w:rsid w:val="00426B79"/>
    <w:rsid w:val="00426FD6"/>
    <w:rsid w:val="00427D60"/>
    <w:rsid w:val="0043034A"/>
    <w:rsid w:val="00431A41"/>
    <w:rsid w:val="00431FFB"/>
    <w:rsid w:val="00432073"/>
    <w:rsid w:val="0043229D"/>
    <w:rsid w:val="00432528"/>
    <w:rsid w:val="00434C2A"/>
    <w:rsid w:val="00435FBD"/>
    <w:rsid w:val="0044385F"/>
    <w:rsid w:val="0044425E"/>
    <w:rsid w:val="00451885"/>
    <w:rsid w:val="00452BD5"/>
    <w:rsid w:val="00452CBC"/>
    <w:rsid w:val="004539BB"/>
    <w:rsid w:val="0045498F"/>
    <w:rsid w:val="0045647E"/>
    <w:rsid w:val="0046079E"/>
    <w:rsid w:val="004620CD"/>
    <w:rsid w:val="00462AC5"/>
    <w:rsid w:val="004634CA"/>
    <w:rsid w:val="00463AB8"/>
    <w:rsid w:val="00470380"/>
    <w:rsid w:val="00471A56"/>
    <w:rsid w:val="004731D2"/>
    <w:rsid w:val="00473398"/>
    <w:rsid w:val="00475234"/>
    <w:rsid w:val="00475C6C"/>
    <w:rsid w:val="00480FEE"/>
    <w:rsid w:val="00481E2A"/>
    <w:rsid w:val="00483C2E"/>
    <w:rsid w:val="00484DFA"/>
    <w:rsid w:val="004851EC"/>
    <w:rsid w:val="00487025"/>
    <w:rsid w:val="00492CB5"/>
    <w:rsid w:val="00494C18"/>
    <w:rsid w:val="00495B26"/>
    <w:rsid w:val="00496EC3"/>
    <w:rsid w:val="004A4029"/>
    <w:rsid w:val="004A4ABC"/>
    <w:rsid w:val="004A4CE3"/>
    <w:rsid w:val="004A53CC"/>
    <w:rsid w:val="004B1035"/>
    <w:rsid w:val="004B162B"/>
    <w:rsid w:val="004B2D85"/>
    <w:rsid w:val="004B492E"/>
    <w:rsid w:val="004B4CCB"/>
    <w:rsid w:val="004B5B6A"/>
    <w:rsid w:val="004B67EC"/>
    <w:rsid w:val="004B6A28"/>
    <w:rsid w:val="004B7B72"/>
    <w:rsid w:val="004B7DBA"/>
    <w:rsid w:val="004C069C"/>
    <w:rsid w:val="004C160F"/>
    <w:rsid w:val="004C38DF"/>
    <w:rsid w:val="004C3FC4"/>
    <w:rsid w:val="004C5405"/>
    <w:rsid w:val="004C5E8A"/>
    <w:rsid w:val="004C6F89"/>
    <w:rsid w:val="004D02C9"/>
    <w:rsid w:val="004D0915"/>
    <w:rsid w:val="004D0DA4"/>
    <w:rsid w:val="004D4697"/>
    <w:rsid w:val="004D5DA4"/>
    <w:rsid w:val="004D61F3"/>
    <w:rsid w:val="004E00F7"/>
    <w:rsid w:val="004E156D"/>
    <w:rsid w:val="004E72F9"/>
    <w:rsid w:val="004E7F9D"/>
    <w:rsid w:val="004F1A03"/>
    <w:rsid w:val="004F2D9B"/>
    <w:rsid w:val="004F2F4A"/>
    <w:rsid w:val="004F438A"/>
    <w:rsid w:val="004F4E2F"/>
    <w:rsid w:val="005005C3"/>
    <w:rsid w:val="00501158"/>
    <w:rsid w:val="00502481"/>
    <w:rsid w:val="005048B4"/>
    <w:rsid w:val="00504EDF"/>
    <w:rsid w:val="0050764E"/>
    <w:rsid w:val="00507BA0"/>
    <w:rsid w:val="005109AF"/>
    <w:rsid w:val="00512C8D"/>
    <w:rsid w:val="00513135"/>
    <w:rsid w:val="005166A6"/>
    <w:rsid w:val="0052029C"/>
    <w:rsid w:val="00521BEB"/>
    <w:rsid w:val="00522AF7"/>
    <w:rsid w:val="00523776"/>
    <w:rsid w:val="00523DCB"/>
    <w:rsid w:val="005242A1"/>
    <w:rsid w:val="00524FEC"/>
    <w:rsid w:val="00525D83"/>
    <w:rsid w:val="00531149"/>
    <w:rsid w:val="00535C55"/>
    <w:rsid w:val="005375D1"/>
    <w:rsid w:val="005401A7"/>
    <w:rsid w:val="005412E5"/>
    <w:rsid w:val="005413D2"/>
    <w:rsid w:val="00541F61"/>
    <w:rsid w:val="00542749"/>
    <w:rsid w:val="00543B89"/>
    <w:rsid w:val="00543D92"/>
    <w:rsid w:val="00545B7E"/>
    <w:rsid w:val="005466A1"/>
    <w:rsid w:val="00546ED5"/>
    <w:rsid w:val="00547598"/>
    <w:rsid w:val="0055347A"/>
    <w:rsid w:val="0056515D"/>
    <w:rsid w:val="0056789E"/>
    <w:rsid w:val="00570324"/>
    <w:rsid w:val="00570AA2"/>
    <w:rsid w:val="00571989"/>
    <w:rsid w:val="005759C4"/>
    <w:rsid w:val="00576A21"/>
    <w:rsid w:val="00580888"/>
    <w:rsid w:val="00581993"/>
    <w:rsid w:val="00581D13"/>
    <w:rsid w:val="00583692"/>
    <w:rsid w:val="00583D98"/>
    <w:rsid w:val="005844D2"/>
    <w:rsid w:val="00585FAF"/>
    <w:rsid w:val="00585FBE"/>
    <w:rsid w:val="00586A22"/>
    <w:rsid w:val="005870EA"/>
    <w:rsid w:val="00587475"/>
    <w:rsid w:val="0058774E"/>
    <w:rsid w:val="00590D37"/>
    <w:rsid w:val="00593A9D"/>
    <w:rsid w:val="00593E0D"/>
    <w:rsid w:val="0059423F"/>
    <w:rsid w:val="00594A8D"/>
    <w:rsid w:val="00595EE4"/>
    <w:rsid w:val="005963F9"/>
    <w:rsid w:val="00596FEE"/>
    <w:rsid w:val="005977B7"/>
    <w:rsid w:val="005A1B32"/>
    <w:rsid w:val="005A4419"/>
    <w:rsid w:val="005A4ADD"/>
    <w:rsid w:val="005A5AE3"/>
    <w:rsid w:val="005A7EA0"/>
    <w:rsid w:val="005B0752"/>
    <w:rsid w:val="005B0F0C"/>
    <w:rsid w:val="005B103B"/>
    <w:rsid w:val="005B2651"/>
    <w:rsid w:val="005B3B68"/>
    <w:rsid w:val="005B3BF1"/>
    <w:rsid w:val="005B3EAB"/>
    <w:rsid w:val="005B473E"/>
    <w:rsid w:val="005B5AD0"/>
    <w:rsid w:val="005B696A"/>
    <w:rsid w:val="005B7554"/>
    <w:rsid w:val="005C16E9"/>
    <w:rsid w:val="005C1834"/>
    <w:rsid w:val="005C22B7"/>
    <w:rsid w:val="005C7585"/>
    <w:rsid w:val="005D0A6F"/>
    <w:rsid w:val="005D0B6E"/>
    <w:rsid w:val="005D11D8"/>
    <w:rsid w:val="005D1474"/>
    <w:rsid w:val="005D307F"/>
    <w:rsid w:val="005D3A0D"/>
    <w:rsid w:val="005D4598"/>
    <w:rsid w:val="005D63AA"/>
    <w:rsid w:val="005D7A3D"/>
    <w:rsid w:val="005E03B3"/>
    <w:rsid w:val="005E0B42"/>
    <w:rsid w:val="005E0D02"/>
    <w:rsid w:val="005E17D8"/>
    <w:rsid w:val="005E1892"/>
    <w:rsid w:val="005E1A30"/>
    <w:rsid w:val="005E1CFC"/>
    <w:rsid w:val="005E2D34"/>
    <w:rsid w:val="005E4A99"/>
    <w:rsid w:val="005E51B1"/>
    <w:rsid w:val="005E561B"/>
    <w:rsid w:val="005E73BB"/>
    <w:rsid w:val="005E7CB8"/>
    <w:rsid w:val="005F1797"/>
    <w:rsid w:val="005F34C9"/>
    <w:rsid w:val="005F34F6"/>
    <w:rsid w:val="005F3F6C"/>
    <w:rsid w:val="005F4C6D"/>
    <w:rsid w:val="005F4E3B"/>
    <w:rsid w:val="005F5147"/>
    <w:rsid w:val="005F51B5"/>
    <w:rsid w:val="005F5692"/>
    <w:rsid w:val="005F61DC"/>
    <w:rsid w:val="005F6A07"/>
    <w:rsid w:val="006001E2"/>
    <w:rsid w:val="00601080"/>
    <w:rsid w:val="00602272"/>
    <w:rsid w:val="0060452E"/>
    <w:rsid w:val="006067A6"/>
    <w:rsid w:val="00606F05"/>
    <w:rsid w:val="00610C57"/>
    <w:rsid w:val="00611545"/>
    <w:rsid w:val="00611BCB"/>
    <w:rsid w:val="00611CF2"/>
    <w:rsid w:val="0061294B"/>
    <w:rsid w:val="00613328"/>
    <w:rsid w:val="00614EF4"/>
    <w:rsid w:val="0061595C"/>
    <w:rsid w:val="00616E74"/>
    <w:rsid w:val="00617727"/>
    <w:rsid w:val="0062004F"/>
    <w:rsid w:val="006259E3"/>
    <w:rsid w:val="00626440"/>
    <w:rsid w:val="00626A92"/>
    <w:rsid w:val="00631EB4"/>
    <w:rsid w:val="00633122"/>
    <w:rsid w:val="00634B48"/>
    <w:rsid w:val="00634B85"/>
    <w:rsid w:val="00636444"/>
    <w:rsid w:val="006369E9"/>
    <w:rsid w:val="00637518"/>
    <w:rsid w:val="00643137"/>
    <w:rsid w:val="006436F5"/>
    <w:rsid w:val="00644B9C"/>
    <w:rsid w:val="0064659F"/>
    <w:rsid w:val="00647E76"/>
    <w:rsid w:val="006517F1"/>
    <w:rsid w:val="0065429D"/>
    <w:rsid w:val="00654D45"/>
    <w:rsid w:val="006570D6"/>
    <w:rsid w:val="006572E7"/>
    <w:rsid w:val="00657709"/>
    <w:rsid w:val="0066125F"/>
    <w:rsid w:val="006613EE"/>
    <w:rsid w:val="00663B83"/>
    <w:rsid w:val="006641CA"/>
    <w:rsid w:val="00664AA6"/>
    <w:rsid w:val="00664D0D"/>
    <w:rsid w:val="00666904"/>
    <w:rsid w:val="0067104C"/>
    <w:rsid w:val="00672172"/>
    <w:rsid w:val="00672E80"/>
    <w:rsid w:val="00673082"/>
    <w:rsid w:val="00673CD5"/>
    <w:rsid w:val="00673DA3"/>
    <w:rsid w:val="006754E7"/>
    <w:rsid w:val="006755A2"/>
    <w:rsid w:val="00677908"/>
    <w:rsid w:val="00682300"/>
    <w:rsid w:val="00683965"/>
    <w:rsid w:val="00684D53"/>
    <w:rsid w:val="00686D66"/>
    <w:rsid w:val="00686F86"/>
    <w:rsid w:val="00690890"/>
    <w:rsid w:val="00692C6E"/>
    <w:rsid w:val="00694550"/>
    <w:rsid w:val="00694FDB"/>
    <w:rsid w:val="00696EEE"/>
    <w:rsid w:val="006A20F6"/>
    <w:rsid w:val="006A377D"/>
    <w:rsid w:val="006A63D0"/>
    <w:rsid w:val="006B100E"/>
    <w:rsid w:val="006B5185"/>
    <w:rsid w:val="006B5A1D"/>
    <w:rsid w:val="006B6CB6"/>
    <w:rsid w:val="006C7706"/>
    <w:rsid w:val="006D3AD0"/>
    <w:rsid w:val="006D4ED7"/>
    <w:rsid w:val="006D5107"/>
    <w:rsid w:val="006E1432"/>
    <w:rsid w:val="006E167D"/>
    <w:rsid w:val="006E1938"/>
    <w:rsid w:val="006E2042"/>
    <w:rsid w:val="006E2502"/>
    <w:rsid w:val="006E261B"/>
    <w:rsid w:val="006E2BF4"/>
    <w:rsid w:val="006E3ACA"/>
    <w:rsid w:val="006E4E8D"/>
    <w:rsid w:val="006F00CC"/>
    <w:rsid w:val="006F2B2A"/>
    <w:rsid w:val="006F3AAB"/>
    <w:rsid w:val="006F40EF"/>
    <w:rsid w:val="006F482B"/>
    <w:rsid w:val="006F6197"/>
    <w:rsid w:val="006F6ACB"/>
    <w:rsid w:val="006F7117"/>
    <w:rsid w:val="006F7D91"/>
    <w:rsid w:val="00700CB9"/>
    <w:rsid w:val="00702550"/>
    <w:rsid w:val="00702A19"/>
    <w:rsid w:val="00702EC0"/>
    <w:rsid w:val="0070336B"/>
    <w:rsid w:val="00703DE3"/>
    <w:rsid w:val="00707563"/>
    <w:rsid w:val="00711CC5"/>
    <w:rsid w:val="00711FFD"/>
    <w:rsid w:val="007120DA"/>
    <w:rsid w:val="00713556"/>
    <w:rsid w:val="0071534D"/>
    <w:rsid w:val="00715690"/>
    <w:rsid w:val="007167D1"/>
    <w:rsid w:val="00722019"/>
    <w:rsid w:val="00722D06"/>
    <w:rsid w:val="007258F4"/>
    <w:rsid w:val="00727812"/>
    <w:rsid w:val="00731389"/>
    <w:rsid w:val="007315D0"/>
    <w:rsid w:val="00732F59"/>
    <w:rsid w:val="00734115"/>
    <w:rsid w:val="00734447"/>
    <w:rsid w:val="007359C9"/>
    <w:rsid w:val="00735DDB"/>
    <w:rsid w:val="007379AE"/>
    <w:rsid w:val="00740CE2"/>
    <w:rsid w:val="00741001"/>
    <w:rsid w:val="00741071"/>
    <w:rsid w:val="00741D0E"/>
    <w:rsid w:val="00741ECE"/>
    <w:rsid w:val="007426D9"/>
    <w:rsid w:val="00742FFD"/>
    <w:rsid w:val="00743CD2"/>
    <w:rsid w:val="00745E1E"/>
    <w:rsid w:val="00747673"/>
    <w:rsid w:val="00750109"/>
    <w:rsid w:val="00750CC7"/>
    <w:rsid w:val="007515C2"/>
    <w:rsid w:val="00752DF5"/>
    <w:rsid w:val="00753871"/>
    <w:rsid w:val="00754300"/>
    <w:rsid w:val="0075548E"/>
    <w:rsid w:val="00755C57"/>
    <w:rsid w:val="00755E9C"/>
    <w:rsid w:val="007606EA"/>
    <w:rsid w:val="007615F4"/>
    <w:rsid w:val="0076220E"/>
    <w:rsid w:val="00762D78"/>
    <w:rsid w:val="0076310E"/>
    <w:rsid w:val="007644E2"/>
    <w:rsid w:val="00764846"/>
    <w:rsid w:val="007677D3"/>
    <w:rsid w:val="00767E3E"/>
    <w:rsid w:val="00770189"/>
    <w:rsid w:val="00770359"/>
    <w:rsid w:val="00773695"/>
    <w:rsid w:val="0077373A"/>
    <w:rsid w:val="0077597E"/>
    <w:rsid w:val="00775A7F"/>
    <w:rsid w:val="00775AE3"/>
    <w:rsid w:val="0077604E"/>
    <w:rsid w:val="00776865"/>
    <w:rsid w:val="00776C04"/>
    <w:rsid w:val="00776D84"/>
    <w:rsid w:val="00780216"/>
    <w:rsid w:val="007809CB"/>
    <w:rsid w:val="00784012"/>
    <w:rsid w:val="00786DF9"/>
    <w:rsid w:val="00787495"/>
    <w:rsid w:val="00787D1B"/>
    <w:rsid w:val="00791045"/>
    <w:rsid w:val="007912E2"/>
    <w:rsid w:val="00792ED1"/>
    <w:rsid w:val="00793FB9"/>
    <w:rsid w:val="007952A2"/>
    <w:rsid w:val="007958C5"/>
    <w:rsid w:val="00795E1C"/>
    <w:rsid w:val="00796A84"/>
    <w:rsid w:val="007A03BC"/>
    <w:rsid w:val="007A15CD"/>
    <w:rsid w:val="007A1A3A"/>
    <w:rsid w:val="007A2D9D"/>
    <w:rsid w:val="007A3940"/>
    <w:rsid w:val="007A3D01"/>
    <w:rsid w:val="007A4B51"/>
    <w:rsid w:val="007A76BA"/>
    <w:rsid w:val="007B0D77"/>
    <w:rsid w:val="007B1118"/>
    <w:rsid w:val="007B4C66"/>
    <w:rsid w:val="007B4FF8"/>
    <w:rsid w:val="007B66BA"/>
    <w:rsid w:val="007B77C8"/>
    <w:rsid w:val="007C04B2"/>
    <w:rsid w:val="007C15B0"/>
    <w:rsid w:val="007C1A89"/>
    <w:rsid w:val="007C230F"/>
    <w:rsid w:val="007C4422"/>
    <w:rsid w:val="007D0014"/>
    <w:rsid w:val="007D0575"/>
    <w:rsid w:val="007D085B"/>
    <w:rsid w:val="007D16CE"/>
    <w:rsid w:val="007D1BC9"/>
    <w:rsid w:val="007D1C0D"/>
    <w:rsid w:val="007D37A9"/>
    <w:rsid w:val="007D50C8"/>
    <w:rsid w:val="007D70EA"/>
    <w:rsid w:val="007D711D"/>
    <w:rsid w:val="007D7A7D"/>
    <w:rsid w:val="007D7AF6"/>
    <w:rsid w:val="007E0954"/>
    <w:rsid w:val="007E1F26"/>
    <w:rsid w:val="007E2EF4"/>
    <w:rsid w:val="007E344D"/>
    <w:rsid w:val="007E632F"/>
    <w:rsid w:val="007E66A7"/>
    <w:rsid w:val="007E6FBB"/>
    <w:rsid w:val="007E7B71"/>
    <w:rsid w:val="007F0BFC"/>
    <w:rsid w:val="007F2E49"/>
    <w:rsid w:val="007F2FAF"/>
    <w:rsid w:val="007F38E3"/>
    <w:rsid w:val="007F42AA"/>
    <w:rsid w:val="007F4949"/>
    <w:rsid w:val="007F6140"/>
    <w:rsid w:val="007F7F09"/>
    <w:rsid w:val="00801A42"/>
    <w:rsid w:val="00801E6F"/>
    <w:rsid w:val="00802B09"/>
    <w:rsid w:val="0080525F"/>
    <w:rsid w:val="008058F5"/>
    <w:rsid w:val="00805C1C"/>
    <w:rsid w:val="00807469"/>
    <w:rsid w:val="00807984"/>
    <w:rsid w:val="0081072F"/>
    <w:rsid w:val="0081240B"/>
    <w:rsid w:val="00812F48"/>
    <w:rsid w:val="00813F7A"/>
    <w:rsid w:val="0081447D"/>
    <w:rsid w:val="00817E79"/>
    <w:rsid w:val="00820106"/>
    <w:rsid w:val="00820BEE"/>
    <w:rsid w:val="00822431"/>
    <w:rsid w:val="00825F88"/>
    <w:rsid w:val="008267BB"/>
    <w:rsid w:val="00827940"/>
    <w:rsid w:val="00830A3D"/>
    <w:rsid w:val="00831617"/>
    <w:rsid w:val="00834E21"/>
    <w:rsid w:val="00834E5D"/>
    <w:rsid w:val="0083535D"/>
    <w:rsid w:val="00837382"/>
    <w:rsid w:val="0083759F"/>
    <w:rsid w:val="00837F00"/>
    <w:rsid w:val="00841EF6"/>
    <w:rsid w:val="00842261"/>
    <w:rsid w:val="008423C5"/>
    <w:rsid w:val="008427A7"/>
    <w:rsid w:val="00843605"/>
    <w:rsid w:val="00845732"/>
    <w:rsid w:val="008464D5"/>
    <w:rsid w:val="00846BEA"/>
    <w:rsid w:val="00847208"/>
    <w:rsid w:val="0084723D"/>
    <w:rsid w:val="008473C4"/>
    <w:rsid w:val="00850E63"/>
    <w:rsid w:val="0085184D"/>
    <w:rsid w:val="00852B77"/>
    <w:rsid w:val="00854018"/>
    <w:rsid w:val="008545FD"/>
    <w:rsid w:val="00855472"/>
    <w:rsid w:val="00856466"/>
    <w:rsid w:val="00856565"/>
    <w:rsid w:val="0085668C"/>
    <w:rsid w:val="008569AD"/>
    <w:rsid w:val="008579CE"/>
    <w:rsid w:val="00857ABD"/>
    <w:rsid w:val="00860DC3"/>
    <w:rsid w:val="00861B27"/>
    <w:rsid w:val="00863028"/>
    <w:rsid w:val="00863863"/>
    <w:rsid w:val="00864888"/>
    <w:rsid w:val="0086523D"/>
    <w:rsid w:val="0086577F"/>
    <w:rsid w:val="00865F59"/>
    <w:rsid w:val="0086643D"/>
    <w:rsid w:val="00867508"/>
    <w:rsid w:val="008676D9"/>
    <w:rsid w:val="00867852"/>
    <w:rsid w:val="00871DEF"/>
    <w:rsid w:val="00872DF5"/>
    <w:rsid w:val="008758C2"/>
    <w:rsid w:val="00875EF7"/>
    <w:rsid w:val="00881754"/>
    <w:rsid w:val="00882953"/>
    <w:rsid w:val="00882C45"/>
    <w:rsid w:val="008834A1"/>
    <w:rsid w:val="00883DFF"/>
    <w:rsid w:val="00883FDC"/>
    <w:rsid w:val="00884E52"/>
    <w:rsid w:val="00885699"/>
    <w:rsid w:val="00885CE5"/>
    <w:rsid w:val="00886968"/>
    <w:rsid w:val="00886B76"/>
    <w:rsid w:val="00887314"/>
    <w:rsid w:val="00892810"/>
    <w:rsid w:val="008935D7"/>
    <w:rsid w:val="008943C1"/>
    <w:rsid w:val="00896132"/>
    <w:rsid w:val="00896585"/>
    <w:rsid w:val="00896E81"/>
    <w:rsid w:val="008A080C"/>
    <w:rsid w:val="008A1D10"/>
    <w:rsid w:val="008A3813"/>
    <w:rsid w:val="008A3BEB"/>
    <w:rsid w:val="008A4951"/>
    <w:rsid w:val="008A5A25"/>
    <w:rsid w:val="008A6CBF"/>
    <w:rsid w:val="008B153B"/>
    <w:rsid w:val="008B161B"/>
    <w:rsid w:val="008B190D"/>
    <w:rsid w:val="008B1F9E"/>
    <w:rsid w:val="008B2278"/>
    <w:rsid w:val="008B4287"/>
    <w:rsid w:val="008B54EA"/>
    <w:rsid w:val="008B76B5"/>
    <w:rsid w:val="008C1430"/>
    <w:rsid w:val="008C63E4"/>
    <w:rsid w:val="008C76A1"/>
    <w:rsid w:val="008C7B13"/>
    <w:rsid w:val="008D0F51"/>
    <w:rsid w:val="008D1E90"/>
    <w:rsid w:val="008D217E"/>
    <w:rsid w:val="008D5E4E"/>
    <w:rsid w:val="008E1AC7"/>
    <w:rsid w:val="008E20DE"/>
    <w:rsid w:val="008E40D8"/>
    <w:rsid w:val="008E5DE3"/>
    <w:rsid w:val="008E6687"/>
    <w:rsid w:val="008E6F13"/>
    <w:rsid w:val="008F04F2"/>
    <w:rsid w:val="008F08CD"/>
    <w:rsid w:val="008F1F19"/>
    <w:rsid w:val="008F2CFF"/>
    <w:rsid w:val="008F6585"/>
    <w:rsid w:val="008F6B27"/>
    <w:rsid w:val="008F7B6F"/>
    <w:rsid w:val="0090166F"/>
    <w:rsid w:val="00902558"/>
    <w:rsid w:val="00903BD9"/>
    <w:rsid w:val="00906F21"/>
    <w:rsid w:val="00907479"/>
    <w:rsid w:val="00910662"/>
    <w:rsid w:val="00910DAB"/>
    <w:rsid w:val="009129FE"/>
    <w:rsid w:val="00912CFF"/>
    <w:rsid w:val="0091303C"/>
    <w:rsid w:val="00914755"/>
    <w:rsid w:val="00914A64"/>
    <w:rsid w:val="0091646C"/>
    <w:rsid w:val="00920008"/>
    <w:rsid w:val="00921751"/>
    <w:rsid w:val="009218C3"/>
    <w:rsid w:val="00921D83"/>
    <w:rsid w:val="00924513"/>
    <w:rsid w:val="0092529D"/>
    <w:rsid w:val="00925E8E"/>
    <w:rsid w:val="0092609C"/>
    <w:rsid w:val="00935F13"/>
    <w:rsid w:val="00942946"/>
    <w:rsid w:val="00942F2D"/>
    <w:rsid w:val="009432CF"/>
    <w:rsid w:val="00944616"/>
    <w:rsid w:val="009474CF"/>
    <w:rsid w:val="00947A7F"/>
    <w:rsid w:val="00950673"/>
    <w:rsid w:val="00950D2B"/>
    <w:rsid w:val="00952B36"/>
    <w:rsid w:val="00954BC7"/>
    <w:rsid w:val="00955B08"/>
    <w:rsid w:val="00955FCD"/>
    <w:rsid w:val="00956EF7"/>
    <w:rsid w:val="009572E9"/>
    <w:rsid w:val="00960A4B"/>
    <w:rsid w:val="00960AAB"/>
    <w:rsid w:val="00960F5C"/>
    <w:rsid w:val="00961D44"/>
    <w:rsid w:val="0096219B"/>
    <w:rsid w:val="00964079"/>
    <w:rsid w:val="00964A95"/>
    <w:rsid w:val="0096532D"/>
    <w:rsid w:val="00971749"/>
    <w:rsid w:val="009760D7"/>
    <w:rsid w:val="0097731C"/>
    <w:rsid w:val="00977A45"/>
    <w:rsid w:val="009809DA"/>
    <w:rsid w:val="00981626"/>
    <w:rsid w:val="009855D2"/>
    <w:rsid w:val="00985A66"/>
    <w:rsid w:val="00986700"/>
    <w:rsid w:val="00991475"/>
    <w:rsid w:val="00995CE2"/>
    <w:rsid w:val="00995F2D"/>
    <w:rsid w:val="00996B42"/>
    <w:rsid w:val="009A0B06"/>
    <w:rsid w:val="009A13F3"/>
    <w:rsid w:val="009A481A"/>
    <w:rsid w:val="009A49E0"/>
    <w:rsid w:val="009B1BBF"/>
    <w:rsid w:val="009B6BA9"/>
    <w:rsid w:val="009B7CC4"/>
    <w:rsid w:val="009C0321"/>
    <w:rsid w:val="009C089A"/>
    <w:rsid w:val="009C11AE"/>
    <w:rsid w:val="009C1476"/>
    <w:rsid w:val="009C1704"/>
    <w:rsid w:val="009C1D78"/>
    <w:rsid w:val="009C2806"/>
    <w:rsid w:val="009C306D"/>
    <w:rsid w:val="009C4E0E"/>
    <w:rsid w:val="009C6777"/>
    <w:rsid w:val="009C739A"/>
    <w:rsid w:val="009C7D3D"/>
    <w:rsid w:val="009D3C52"/>
    <w:rsid w:val="009D44D2"/>
    <w:rsid w:val="009D6B30"/>
    <w:rsid w:val="009D6D50"/>
    <w:rsid w:val="009D7C7D"/>
    <w:rsid w:val="009E33CC"/>
    <w:rsid w:val="009E3679"/>
    <w:rsid w:val="009E4336"/>
    <w:rsid w:val="009E44C0"/>
    <w:rsid w:val="009E4F64"/>
    <w:rsid w:val="009E5CC2"/>
    <w:rsid w:val="009E5F97"/>
    <w:rsid w:val="009E67D7"/>
    <w:rsid w:val="009E6857"/>
    <w:rsid w:val="009F5193"/>
    <w:rsid w:val="009F5422"/>
    <w:rsid w:val="009F788F"/>
    <w:rsid w:val="00A019D7"/>
    <w:rsid w:val="00A01E2C"/>
    <w:rsid w:val="00A04105"/>
    <w:rsid w:val="00A115E7"/>
    <w:rsid w:val="00A11DB2"/>
    <w:rsid w:val="00A126BD"/>
    <w:rsid w:val="00A1372D"/>
    <w:rsid w:val="00A1385A"/>
    <w:rsid w:val="00A1393E"/>
    <w:rsid w:val="00A14504"/>
    <w:rsid w:val="00A15181"/>
    <w:rsid w:val="00A16295"/>
    <w:rsid w:val="00A163EC"/>
    <w:rsid w:val="00A176BB"/>
    <w:rsid w:val="00A209E3"/>
    <w:rsid w:val="00A21A2F"/>
    <w:rsid w:val="00A21C76"/>
    <w:rsid w:val="00A23E3F"/>
    <w:rsid w:val="00A3081F"/>
    <w:rsid w:val="00A311FC"/>
    <w:rsid w:val="00A313CF"/>
    <w:rsid w:val="00A313EB"/>
    <w:rsid w:val="00A32EAB"/>
    <w:rsid w:val="00A335D5"/>
    <w:rsid w:val="00A36794"/>
    <w:rsid w:val="00A40F6E"/>
    <w:rsid w:val="00A424A1"/>
    <w:rsid w:val="00A42FEF"/>
    <w:rsid w:val="00A441F4"/>
    <w:rsid w:val="00A45027"/>
    <w:rsid w:val="00A47560"/>
    <w:rsid w:val="00A47CD3"/>
    <w:rsid w:val="00A501A2"/>
    <w:rsid w:val="00A541DF"/>
    <w:rsid w:val="00A56C9B"/>
    <w:rsid w:val="00A5710C"/>
    <w:rsid w:val="00A57268"/>
    <w:rsid w:val="00A61670"/>
    <w:rsid w:val="00A62B60"/>
    <w:rsid w:val="00A62F05"/>
    <w:rsid w:val="00A6459C"/>
    <w:rsid w:val="00A65F3D"/>
    <w:rsid w:val="00A70F48"/>
    <w:rsid w:val="00A71BFA"/>
    <w:rsid w:val="00A81172"/>
    <w:rsid w:val="00A82109"/>
    <w:rsid w:val="00A83DBA"/>
    <w:rsid w:val="00A85F25"/>
    <w:rsid w:val="00A875AE"/>
    <w:rsid w:val="00A87638"/>
    <w:rsid w:val="00A9054F"/>
    <w:rsid w:val="00A907C6"/>
    <w:rsid w:val="00A921BD"/>
    <w:rsid w:val="00A92528"/>
    <w:rsid w:val="00A93C65"/>
    <w:rsid w:val="00A946F2"/>
    <w:rsid w:val="00A95BE1"/>
    <w:rsid w:val="00A9663D"/>
    <w:rsid w:val="00AA0A80"/>
    <w:rsid w:val="00AA1594"/>
    <w:rsid w:val="00AA34F5"/>
    <w:rsid w:val="00AA3CE3"/>
    <w:rsid w:val="00AA449F"/>
    <w:rsid w:val="00AA46EF"/>
    <w:rsid w:val="00AA5754"/>
    <w:rsid w:val="00AA62A6"/>
    <w:rsid w:val="00AA7032"/>
    <w:rsid w:val="00AB11A5"/>
    <w:rsid w:val="00AB151B"/>
    <w:rsid w:val="00AB2084"/>
    <w:rsid w:val="00AB3C77"/>
    <w:rsid w:val="00AB42C3"/>
    <w:rsid w:val="00AB5849"/>
    <w:rsid w:val="00AB5FBE"/>
    <w:rsid w:val="00AB5FE1"/>
    <w:rsid w:val="00AB6421"/>
    <w:rsid w:val="00AC1DCC"/>
    <w:rsid w:val="00AC22B2"/>
    <w:rsid w:val="00AC5412"/>
    <w:rsid w:val="00AC659F"/>
    <w:rsid w:val="00AC7497"/>
    <w:rsid w:val="00AD1F15"/>
    <w:rsid w:val="00AD2845"/>
    <w:rsid w:val="00AD3042"/>
    <w:rsid w:val="00AD3F0D"/>
    <w:rsid w:val="00AD4EF7"/>
    <w:rsid w:val="00AD7017"/>
    <w:rsid w:val="00AD754A"/>
    <w:rsid w:val="00AE2230"/>
    <w:rsid w:val="00AE25E9"/>
    <w:rsid w:val="00AE2FE1"/>
    <w:rsid w:val="00AE3BE3"/>
    <w:rsid w:val="00AE3E5B"/>
    <w:rsid w:val="00AE43EC"/>
    <w:rsid w:val="00AE6B67"/>
    <w:rsid w:val="00AE7E12"/>
    <w:rsid w:val="00AF0242"/>
    <w:rsid w:val="00AF360D"/>
    <w:rsid w:val="00AF42C0"/>
    <w:rsid w:val="00AF44C0"/>
    <w:rsid w:val="00AF54BE"/>
    <w:rsid w:val="00AF5BFC"/>
    <w:rsid w:val="00AF79B0"/>
    <w:rsid w:val="00B00F70"/>
    <w:rsid w:val="00B03003"/>
    <w:rsid w:val="00B035F2"/>
    <w:rsid w:val="00B042F3"/>
    <w:rsid w:val="00B04B30"/>
    <w:rsid w:val="00B04B82"/>
    <w:rsid w:val="00B061B2"/>
    <w:rsid w:val="00B1099D"/>
    <w:rsid w:val="00B134B5"/>
    <w:rsid w:val="00B14304"/>
    <w:rsid w:val="00B143A1"/>
    <w:rsid w:val="00B14839"/>
    <w:rsid w:val="00B21003"/>
    <w:rsid w:val="00B21130"/>
    <w:rsid w:val="00B222BC"/>
    <w:rsid w:val="00B23E5A"/>
    <w:rsid w:val="00B24663"/>
    <w:rsid w:val="00B24CD8"/>
    <w:rsid w:val="00B26B05"/>
    <w:rsid w:val="00B26DCE"/>
    <w:rsid w:val="00B27759"/>
    <w:rsid w:val="00B30B91"/>
    <w:rsid w:val="00B31491"/>
    <w:rsid w:val="00B31E9E"/>
    <w:rsid w:val="00B32E21"/>
    <w:rsid w:val="00B33574"/>
    <w:rsid w:val="00B37C08"/>
    <w:rsid w:val="00B41CDB"/>
    <w:rsid w:val="00B42DA3"/>
    <w:rsid w:val="00B43E33"/>
    <w:rsid w:val="00B460DB"/>
    <w:rsid w:val="00B472EE"/>
    <w:rsid w:val="00B4797D"/>
    <w:rsid w:val="00B54C11"/>
    <w:rsid w:val="00B55522"/>
    <w:rsid w:val="00B56685"/>
    <w:rsid w:val="00B577DC"/>
    <w:rsid w:val="00B578A2"/>
    <w:rsid w:val="00B6060F"/>
    <w:rsid w:val="00B662EB"/>
    <w:rsid w:val="00B6692D"/>
    <w:rsid w:val="00B66A9E"/>
    <w:rsid w:val="00B66D4D"/>
    <w:rsid w:val="00B67E82"/>
    <w:rsid w:val="00B70B29"/>
    <w:rsid w:val="00B71B92"/>
    <w:rsid w:val="00B74E31"/>
    <w:rsid w:val="00B77539"/>
    <w:rsid w:val="00B77A3B"/>
    <w:rsid w:val="00B81B34"/>
    <w:rsid w:val="00B8512A"/>
    <w:rsid w:val="00B852F2"/>
    <w:rsid w:val="00B85824"/>
    <w:rsid w:val="00B85B8E"/>
    <w:rsid w:val="00B86130"/>
    <w:rsid w:val="00B90180"/>
    <w:rsid w:val="00B90201"/>
    <w:rsid w:val="00B90CEE"/>
    <w:rsid w:val="00B91658"/>
    <w:rsid w:val="00B92858"/>
    <w:rsid w:val="00B950D1"/>
    <w:rsid w:val="00B95230"/>
    <w:rsid w:val="00B955E5"/>
    <w:rsid w:val="00BA06EE"/>
    <w:rsid w:val="00BA5FB4"/>
    <w:rsid w:val="00BA7DF0"/>
    <w:rsid w:val="00BB07D4"/>
    <w:rsid w:val="00BB08D0"/>
    <w:rsid w:val="00BB093C"/>
    <w:rsid w:val="00BB394C"/>
    <w:rsid w:val="00BB4565"/>
    <w:rsid w:val="00BB54D3"/>
    <w:rsid w:val="00BB7AFE"/>
    <w:rsid w:val="00BB7DE2"/>
    <w:rsid w:val="00BC056A"/>
    <w:rsid w:val="00BC0FC5"/>
    <w:rsid w:val="00BC24FF"/>
    <w:rsid w:val="00BC5E4C"/>
    <w:rsid w:val="00BC763E"/>
    <w:rsid w:val="00BD2F2E"/>
    <w:rsid w:val="00BD540A"/>
    <w:rsid w:val="00BE00C6"/>
    <w:rsid w:val="00BE0C80"/>
    <w:rsid w:val="00BE2D5E"/>
    <w:rsid w:val="00BE4E31"/>
    <w:rsid w:val="00BE5016"/>
    <w:rsid w:val="00BE7D81"/>
    <w:rsid w:val="00BF0273"/>
    <w:rsid w:val="00BF1727"/>
    <w:rsid w:val="00BF3884"/>
    <w:rsid w:val="00BF57DC"/>
    <w:rsid w:val="00BF633B"/>
    <w:rsid w:val="00BF74C4"/>
    <w:rsid w:val="00C007A3"/>
    <w:rsid w:val="00C02425"/>
    <w:rsid w:val="00C03933"/>
    <w:rsid w:val="00C041EF"/>
    <w:rsid w:val="00C0519F"/>
    <w:rsid w:val="00C05C38"/>
    <w:rsid w:val="00C06B01"/>
    <w:rsid w:val="00C07135"/>
    <w:rsid w:val="00C0735C"/>
    <w:rsid w:val="00C12529"/>
    <w:rsid w:val="00C14F94"/>
    <w:rsid w:val="00C159B8"/>
    <w:rsid w:val="00C15EC0"/>
    <w:rsid w:val="00C16224"/>
    <w:rsid w:val="00C16368"/>
    <w:rsid w:val="00C16A70"/>
    <w:rsid w:val="00C21831"/>
    <w:rsid w:val="00C24867"/>
    <w:rsid w:val="00C2527E"/>
    <w:rsid w:val="00C2572A"/>
    <w:rsid w:val="00C25C3B"/>
    <w:rsid w:val="00C3174B"/>
    <w:rsid w:val="00C321C5"/>
    <w:rsid w:val="00C32258"/>
    <w:rsid w:val="00C33687"/>
    <w:rsid w:val="00C33BAA"/>
    <w:rsid w:val="00C34086"/>
    <w:rsid w:val="00C34264"/>
    <w:rsid w:val="00C355BD"/>
    <w:rsid w:val="00C36366"/>
    <w:rsid w:val="00C37DA8"/>
    <w:rsid w:val="00C42585"/>
    <w:rsid w:val="00C425BC"/>
    <w:rsid w:val="00C4308F"/>
    <w:rsid w:val="00C446DB"/>
    <w:rsid w:val="00C467C6"/>
    <w:rsid w:val="00C474E7"/>
    <w:rsid w:val="00C47A6F"/>
    <w:rsid w:val="00C50490"/>
    <w:rsid w:val="00C51B1C"/>
    <w:rsid w:val="00C51B42"/>
    <w:rsid w:val="00C5564B"/>
    <w:rsid w:val="00C55A39"/>
    <w:rsid w:val="00C56E25"/>
    <w:rsid w:val="00C574ED"/>
    <w:rsid w:val="00C620C0"/>
    <w:rsid w:val="00C63203"/>
    <w:rsid w:val="00C65D57"/>
    <w:rsid w:val="00C67F91"/>
    <w:rsid w:val="00C708A5"/>
    <w:rsid w:val="00C75F42"/>
    <w:rsid w:val="00C760DF"/>
    <w:rsid w:val="00C76270"/>
    <w:rsid w:val="00C8143D"/>
    <w:rsid w:val="00C827AD"/>
    <w:rsid w:val="00C82850"/>
    <w:rsid w:val="00C83C70"/>
    <w:rsid w:val="00C8429E"/>
    <w:rsid w:val="00C84B3E"/>
    <w:rsid w:val="00C85299"/>
    <w:rsid w:val="00C90930"/>
    <w:rsid w:val="00C90C99"/>
    <w:rsid w:val="00C90D47"/>
    <w:rsid w:val="00C921D3"/>
    <w:rsid w:val="00C939A1"/>
    <w:rsid w:val="00C9422B"/>
    <w:rsid w:val="00C95DF0"/>
    <w:rsid w:val="00C95E65"/>
    <w:rsid w:val="00C978C7"/>
    <w:rsid w:val="00C97B6F"/>
    <w:rsid w:val="00C97D69"/>
    <w:rsid w:val="00C97E3C"/>
    <w:rsid w:val="00CA0029"/>
    <w:rsid w:val="00CA1450"/>
    <w:rsid w:val="00CA1D42"/>
    <w:rsid w:val="00CA355B"/>
    <w:rsid w:val="00CA3E99"/>
    <w:rsid w:val="00CA44D6"/>
    <w:rsid w:val="00CA4E06"/>
    <w:rsid w:val="00CA645F"/>
    <w:rsid w:val="00CB09E2"/>
    <w:rsid w:val="00CB66B4"/>
    <w:rsid w:val="00CB7C35"/>
    <w:rsid w:val="00CC03F9"/>
    <w:rsid w:val="00CC0BE5"/>
    <w:rsid w:val="00CC305B"/>
    <w:rsid w:val="00CC305C"/>
    <w:rsid w:val="00CC35B2"/>
    <w:rsid w:val="00CC38C2"/>
    <w:rsid w:val="00CC5F48"/>
    <w:rsid w:val="00CC71A4"/>
    <w:rsid w:val="00CC7BE6"/>
    <w:rsid w:val="00CD03EC"/>
    <w:rsid w:val="00CD04A6"/>
    <w:rsid w:val="00CD0535"/>
    <w:rsid w:val="00CD0829"/>
    <w:rsid w:val="00CD3CAC"/>
    <w:rsid w:val="00CD44F4"/>
    <w:rsid w:val="00CD4768"/>
    <w:rsid w:val="00CD5CAA"/>
    <w:rsid w:val="00CD632A"/>
    <w:rsid w:val="00CE0A2F"/>
    <w:rsid w:val="00CE0DC1"/>
    <w:rsid w:val="00CE1DDF"/>
    <w:rsid w:val="00CE1E05"/>
    <w:rsid w:val="00CE27C9"/>
    <w:rsid w:val="00CE3993"/>
    <w:rsid w:val="00CE4794"/>
    <w:rsid w:val="00CE6FFB"/>
    <w:rsid w:val="00CE7125"/>
    <w:rsid w:val="00CE7F72"/>
    <w:rsid w:val="00CF1652"/>
    <w:rsid w:val="00CF18FD"/>
    <w:rsid w:val="00CF341D"/>
    <w:rsid w:val="00CF4E71"/>
    <w:rsid w:val="00CF5E30"/>
    <w:rsid w:val="00CF7438"/>
    <w:rsid w:val="00D03519"/>
    <w:rsid w:val="00D045C4"/>
    <w:rsid w:val="00D049EF"/>
    <w:rsid w:val="00D05E81"/>
    <w:rsid w:val="00D0731B"/>
    <w:rsid w:val="00D07E8B"/>
    <w:rsid w:val="00D10362"/>
    <w:rsid w:val="00D125E6"/>
    <w:rsid w:val="00D14ADF"/>
    <w:rsid w:val="00D150CD"/>
    <w:rsid w:val="00D161FF"/>
    <w:rsid w:val="00D16C9B"/>
    <w:rsid w:val="00D20A78"/>
    <w:rsid w:val="00D21745"/>
    <w:rsid w:val="00D21F12"/>
    <w:rsid w:val="00D22610"/>
    <w:rsid w:val="00D2346E"/>
    <w:rsid w:val="00D23640"/>
    <w:rsid w:val="00D23F36"/>
    <w:rsid w:val="00D2598A"/>
    <w:rsid w:val="00D26F46"/>
    <w:rsid w:val="00D2752B"/>
    <w:rsid w:val="00D30DDD"/>
    <w:rsid w:val="00D32D97"/>
    <w:rsid w:val="00D337C2"/>
    <w:rsid w:val="00D34108"/>
    <w:rsid w:val="00D40FD0"/>
    <w:rsid w:val="00D413FF"/>
    <w:rsid w:val="00D41831"/>
    <w:rsid w:val="00D420A2"/>
    <w:rsid w:val="00D42AFA"/>
    <w:rsid w:val="00D42E85"/>
    <w:rsid w:val="00D458C1"/>
    <w:rsid w:val="00D46D99"/>
    <w:rsid w:val="00D46F05"/>
    <w:rsid w:val="00D47AC2"/>
    <w:rsid w:val="00D5039C"/>
    <w:rsid w:val="00D50A2F"/>
    <w:rsid w:val="00D51E80"/>
    <w:rsid w:val="00D53B1B"/>
    <w:rsid w:val="00D53FB2"/>
    <w:rsid w:val="00D62C4E"/>
    <w:rsid w:val="00D652B9"/>
    <w:rsid w:val="00D66DB6"/>
    <w:rsid w:val="00D67C22"/>
    <w:rsid w:val="00D71228"/>
    <w:rsid w:val="00D74BB4"/>
    <w:rsid w:val="00D7504B"/>
    <w:rsid w:val="00D753BC"/>
    <w:rsid w:val="00D758A6"/>
    <w:rsid w:val="00D767E4"/>
    <w:rsid w:val="00D77F85"/>
    <w:rsid w:val="00D807E2"/>
    <w:rsid w:val="00D81378"/>
    <w:rsid w:val="00D819E3"/>
    <w:rsid w:val="00D82DEB"/>
    <w:rsid w:val="00D8535F"/>
    <w:rsid w:val="00D85C45"/>
    <w:rsid w:val="00D85C54"/>
    <w:rsid w:val="00D900D8"/>
    <w:rsid w:val="00D90B80"/>
    <w:rsid w:val="00D91B8B"/>
    <w:rsid w:val="00DA1391"/>
    <w:rsid w:val="00DA1EBD"/>
    <w:rsid w:val="00DA2515"/>
    <w:rsid w:val="00DA6C26"/>
    <w:rsid w:val="00DA71F5"/>
    <w:rsid w:val="00DB1C6F"/>
    <w:rsid w:val="00DB27D6"/>
    <w:rsid w:val="00DB3868"/>
    <w:rsid w:val="00DB6FFB"/>
    <w:rsid w:val="00DB7262"/>
    <w:rsid w:val="00DC1C73"/>
    <w:rsid w:val="00DC3956"/>
    <w:rsid w:val="00DC6225"/>
    <w:rsid w:val="00DD15A4"/>
    <w:rsid w:val="00DD1D45"/>
    <w:rsid w:val="00DD342B"/>
    <w:rsid w:val="00DD39C9"/>
    <w:rsid w:val="00DD44A9"/>
    <w:rsid w:val="00DD5887"/>
    <w:rsid w:val="00DD6EDF"/>
    <w:rsid w:val="00DD7FF1"/>
    <w:rsid w:val="00DE0448"/>
    <w:rsid w:val="00DE190C"/>
    <w:rsid w:val="00DE1D31"/>
    <w:rsid w:val="00DE2109"/>
    <w:rsid w:val="00DE239E"/>
    <w:rsid w:val="00DE597B"/>
    <w:rsid w:val="00DE5EB7"/>
    <w:rsid w:val="00DE6F37"/>
    <w:rsid w:val="00DF0235"/>
    <w:rsid w:val="00DF03D5"/>
    <w:rsid w:val="00DF03FF"/>
    <w:rsid w:val="00DF0F7A"/>
    <w:rsid w:val="00DF3EBC"/>
    <w:rsid w:val="00DF5419"/>
    <w:rsid w:val="00DF598F"/>
    <w:rsid w:val="00DF722B"/>
    <w:rsid w:val="00DF7700"/>
    <w:rsid w:val="00DF7EB5"/>
    <w:rsid w:val="00DF7F0C"/>
    <w:rsid w:val="00E00D8F"/>
    <w:rsid w:val="00E00DAB"/>
    <w:rsid w:val="00E0110A"/>
    <w:rsid w:val="00E01370"/>
    <w:rsid w:val="00E01AF8"/>
    <w:rsid w:val="00E02171"/>
    <w:rsid w:val="00E024AE"/>
    <w:rsid w:val="00E04F33"/>
    <w:rsid w:val="00E1359B"/>
    <w:rsid w:val="00E175E9"/>
    <w:rsid w:val="00E177FC"/>
    <w:rsid w:val="00E227EE"/>
    <w:rsid w:val="00E23F58"/>
    <w:rsid w:val="00E24B37"/>
    <w:rsid w:val="00E24BBD"/>
    <w:rsid w:val="00E25435"/>
    <w:rsid w:val="00E256E0"/>
    <w:rsid w:val="00E25D63"/>
    <w:rsid w:val="00E27636"/>
    <w:rsid w:val="00E3018E"/>
    <w:rsid w:val="00E311D2"/>
    <w:rsid w:val="00E3185F"/>
    <w:rsid w:val="00E31B01"/>
    <w:rsid w:val="00E3455A"/>
    <w:rsid w:val="00E35564"/>
    <w:rsid w:val="00E36C01"/>
    <w:rsid w:val="00E422BE"/>
    <w:rsid w:val="00E432D6"/>
    <w:rsid w:val="00E44743"/>
    <w:rsid w:val="00E45FB3"/>
    <w:rsid w:val="00E4785E"/>
    <w:rsid w:val="00E51221"/>
    <w:rsid w:val="00E51C6B"/>
    <w:rsid w:val="00E52532"/>
    <w:rsid w:val="00E5464B"/>
    <w:rsid w:val="00E56953"/>
    <w:rsid w:val="00E5734E"/>
    <w:rsid w:val="00E5740D"/>
    <w:rsid w:val="00E60603"/>
    <w:rsid w:val="00E60B20"/>
    <w:rsid w:val="00E60CD0"/>
    <w:rsid w:val="00E60E7C"/>
    <w:rsid w:val="00E61F6B"/>
    <w:rsid w:val="00E62073"/>
    <w:rsid w:val="00E622C8"/>
    <w:rsid w:val="00E64824"/>
    <w:rsid w:val="00E648DC"/>
    <w:rsid w:val="00E658B5"/>
    <w:rsid w:val="00E676BC"/>
    <w:rsid w:val="00E7160C"/>
    <w:rsid w:val="00E7394F"/>
    <w:rsid w:val="00E73F4B"/>
    <w:rsid w:val="00E77BBD"/>
    <w:rsid w:val="00E81559"/>
    <w:rsid w:val="00E818B7"/>
    <w:rsid w:val="00E826A0"/>
    <w:rsid w:val="00E83B12"/>
    <w:rsid w:val="00E83BB4"/>
    <w:rsid w:val="00E84360"/>
    <w:rsid w:val="00E84A1B"/>
    <w:rsid w:val="00E84A61"/>
    <w:rsid w:val="00E84AB5"/>
    <w:rsid w:val="00E86582"/>
    <w:rsid w:val="00E90699"/>
    <w:rsid w:val="00E9075B"/>
    <w:rsid w:val="00E919DF"/>
    <w:rsid w:val="00E92461"/>
    <w:rsid w:val="00E942AD"/>
    <w:rsid w:val="00E96082"/>
    <w:rsid w:val="00E974C1"/>
    <w:rsid w:val="00E97CEA"/>
    <w:rsid w:val="00EA0300"/>
    <w:rsid w:val="00EA0B2B"/>
    <w:rsid w:val="00EA0C53"/>
    <w:rsid w:val="00EA201E"/>
    <w:rsid w:val="00EA2166"/>
    <w:rsid w:val="00EA5813"/>
    <w:rsid w:val="00EA667F"/>
    <w:rsid w:val="00EA736A"/>
    <w:rsid w:val="00EB147F"/>
    <w:rsid w:val="00EB4919"/>
    <w:rsid w:val="00EB51CE"/>
    <w:rsid w:val="00EB721E"/>
    <w:rsid w:val="00EC2AE0"/>
    <w:rsid w:val="00EC64C6"/>
    <w:rsid w:val="00EC683C"/>
    <w:rsid w:val="00EC6DED"/>
    <w:rsid w:val="00ED0592"/>
    <w:rsid w:val="00ED1371"/>
    <w:rsid w:val="00ED3B77"/>
    <w:rsid w:val="00EE3E07"/>
    <w:rsid w:val="00EE6A83"/>
    <w:rsid w:val="00EE6BC7"/>
    <w:rsid w:val="00EF1F8A"/>
    <w:rsid w:val="00EF332F"/>
    <w:rsid w:val="00EF40E1"/>
    <w:rsid w:val="00EF4901"/>
    <w:rsid w:val="00EF55F0"/>
    <w:rsid w:val="00EF5675"/>
    <w:rsid w:val="00EF77A2"/>
    <w:rsid w:val="00F03400"/>
    <w:rsid w:val="00F0384B"/>
    <w:rsid w:val="00F03E1B"/>
    <w:rsid w:val="00F046A1"/>
    <w:rsid w:val="00F0585D"/>
    <w:rsid w:val="00F10706"/>
    <w:rsid w:val="00F10A16"/>
    <w:rsid w:val="00F10BA3"/>
    <w:rsid w:val="00F11B4A"/>
    <w:rsid w:val="00F13373"/>
    <w:rsid w:val="00F143B0"/>
    <w:rsid w:val="00F14D21"/>
    <w:rsid w:val="00F15BA0"/>
    <w:rsid w:val="00F16893"/>
    <w:rsid w:val="00F17121"/>
    <w:rsid w:val="00F174C5"/>
    <w:rsid w:val="00F20D39"/>
    <w:rsid w:val="00F2284A"/>
    <w:rsid w:val="00F2373D"/>
    <w:rsid w:val="00F23FA3"/>
    <w:rsid w:val="00F2580D"/>
    <w:rsid w:val="00F2658B"/>
    <w:rsid w:val="00F2674F"/>
    <w:rsid w:val="00F26BBB"/>
    <w:rsid w:val="00F2745D"/>
    <w:rsid w:val="00F278C4"/>
    <w:rsid w:val="00F30328"/>
    <w:rsid w:val="00F320E7"/>
    <w:rsid w:val="00F33CED"/>
    <w:rsid w:val="00F34494"/>
    <w:rsid w:val="00F34E7A"/>
    <w:rsid w:val="00F356F5"/>
    <w:rsid w:val="00F36A3B"/>
    <w:rsid w:val="00F36F21"/>
    <w:rsid w:val="00F37BFA"/>
    <w:rsid w:val="00F4137A"/>
    <w:rsid w:val="00F42DF5"/>
    <w:rsid w:val="00F43C2A"/>
    <w:rsid w:val="00F43D70"/>
    <w:rsid w:val="00F44ACB"/>
    <w:rsid w:val="00F46ECA"/>
    <w:rsid w:val="00F47E2C"/>
    <w:rsid w:val="00F504A4"/>
    <w:rsid w:val="00F52A61"/>
    <w:rsid w:val="00F544D5"/>
    <w:rsid w:val="00F54783"/>
    <w:rsid w:val="00F55611"/>
    <w:rsid w:val="00F55ECE"/>
    <w:rsid w:val="00F55F20"/>
    <w:rsid w:val="00F57692"/>
    <w:rsid w:val="00F60A38"/>
    <w:rsid w:val="00F62A9C"/>
    <w:rsid w:val="00F64E61"/>
    <w:rsid w:val="00F64EB7"/>
    <w:rsid w:val="00F717DB"/>
    <w:rsid w:val="00F7204D"/>
    <w:rsid w:val="00F7283A"/>
    <w:rsid w:val="00F74A1A"/>
    <w:rsid w:val="00F76079"/>
    <w:rsid w:val="00F811B6"/>
    <w:rsid w:val="00F81931"/>
    <w:rsid w:val="00F822E5"/>
    <w:rsid w:val="00F82535"/>
    <w:rsid w:val="00F82CB5"/>
    <w:rsid w:val="00F83034"/>
    <w:rsid w:val="00F83C08"/>
    <w:rsid w:val="00F84937"/>
    <w:rsid w:val="00F8559D"/>
    <w:rsid w:val="00F869DE"/>
    <w:rsid w:val="00F9049B"/>
    <w:rsid w:val="00F91CB1"/>
    <w:rsid w:val="00F925C0"/>
    <w:rsid w:val="00F925CE"/>
    <w:rsid w:val="00F926C2"/>
    <w:rsid w:val="00F93427"/>
    <w:rsid w:val="00F93C00"/>
    <w:rsid w:val="00F949DC"/>
    <w:rsid w:val="00F94F8A"/>
    <w:rsid w:val="00F950EF"/>
    <w:rsid w:val="00F952C7"/>
    <w:rsid w:val="00FA0B52"/>
    <w:rsid w:val="00FA226A"/>
    <w:rsid w:val="00FA4C36"/>
    <w:rsid w:val="00FA5A32"/>
    <w:rsid w:val="00FA68DE"/>
    <w:rsid w:val="00FA7075"/>
    <w:rsid w:val="00FB0952"/>
    <w:rsid w:val="00FB0AC4"/>
    <w:rsid w:val="00FB21A0"/>
    <w:rsid w:val="00FB3319"/>
    <w:rsid w:val="00FB5706"/>
    <w:rsid w:val="00FB5F04"/>
    <w:rsid w:val="00FB7551"/>
    <w:rsid w:val="00FB7D8D"/>
    <w:rsid w:val="00FC2EEE"/>
    <w:rsid w:val="00FC3E52"/>
    <w:rsid w:val="00FC42EA"/>
    <w:rsid w:val="00FC48A4"/>
    <w:rsid w:val="00FC4AB8"/>
    <w:rsid w:val="00FC4D3F"/>
    <w:rsid w:val="00FC50FD"/>
    <w:rsid w:val="00FC55D5"/>
    <w:rsid w:val="00FD18D0"/>
    <w:rsid w:val="00FD1B4E"/>
    <w:rsid w:val="00FD501A"/>
    <w:rsid w:val="00FD51E5"/>
    <w:rsid w:val="00FD764E"/>
    <w:rsid w:val="00FE0E11"/>
    <w:rsid w:val="00FE282E"/>
    <w:rsid w:val="00FE3063"/>
    <w:rsid w:val="00FE5D96"/>
    <w:rsid w:val="00FF295A"/>
    <w:rsid w:val="00FF4B32"/>
    <w:rsid w:val="00FF6C36"/>
    <w:rsid w:val="01C65E5A"/>
    <w:rsid w:val="040DDCE7"/>
    <w:rsid w:val="04B8ACB4"/>
    <w:rsid w:val="094FA49B"/>
    <w:rsid w:val="0963FE0A"/>
    <w:rsid w:val="0AA0DDEC"/>
    <w:rsid w:val="0F74CA84"/>
    <w:rsid w:val="0F776CBA"/>
    <w:rsid w:val="1167FA48"/>
    <w:rsid w:val="11AE6735"/>
    <w:rsid w:val="1349AA3C"/>
    <w:rsid w:val="15E20986"/>
    <w:rsid w:val="16968D7E"/>
    <w:rsid w:val="1A48DC5E"/>
    <w:rsid w:val="1E27C60E"/>
    <w:rsid w:val="20743212"/>
    <w:rsid w:val="291B1A32"/>
    <w:rsid w:val="2DB45D16"/>
    <w:rsid w:val="344BB006"/>
    <w:rsid w:val="35114CE4"/>
    <w:rsid w:val="362284FF"/>
    <w:rsid w:val="396B7D04"/>
    <w:rsid w:val="3D608C46"/>
    <w:rsid w:val="3DC394FA"/>
    <w:rsid w:val="427E2E21"/>
    <w:rsid w:val="46C7E057"/>
    <w:rsid w:val="479D7883"/>
    <w:rsid w:val="4B338D73"/>
    <w:rsid w:val="4B9354D8"/>
    <w:rsid w:val="50D6EB6D"/>
    <w:rsid w:val="53C2386B"/>
    <w:rsid w:val="556A3360"/>
    <w:rsid w:val="56D26215"/>
    <w:rsid w:val="5702F0A2"/>
    <w:rsid w:val="5AE55631"/>
    <w:rsid w:val="6614FFDB"/>
    <w:rsid w:val="67E88330"/>
    <w:rsid w:val="727A9E82"/>
    <w:rsid w:val="74CAD440"/>
    <w:rsid w:val="758FB58C"/>
    <w:rsid w:val="77DCC9C4"/>
    <w:rsid w:val="7843E5D0"/>
    <w:rsid w:val="78D9BEDF"/>
    <w:rsid w:val="7A3343A2"/>
    <w:rsid w:val="7B60FA8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C98FC9"/>
  <w15:chartTrackingRefBased/>
  <w15:docId w15:val="{8023596C-32E7-470F-BB08-25ADF9E0B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4AE"/>
  </w:style>
  <w:style w:type="paragraph" w:styleId="Heading1">
    <w:name w:val="heading 1"/>
    <w:basedOn w:val="Normal"/>
    <w:next w:val="Normal"/>
    <w:link w:val="Heading1Char"/>
    <w:qFormat/>
    <w:rsid w:val="00B23E5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1D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1DDF"/>
  </w:style>
  <w:style w:type="paragraph" w:styleId="Footer">
    <w:name w:val="footer"/>
    <w:basedOn w:val="Normal"/>
    <w:link w:val="FooterChar"/>
    <w:uiPriority w:val="99"/>
    <w:unhideWhenUsed/>
    <w:rsid w:val="00CE1D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1DDF"/>
  </w:style>
  <w:style w:type="paragraph" w:styleId="ListParagraph">
    <w:name w:val="List Paragraph"/>
    <w:basedOn w:val="Normal"/>
    <w:uiPriority w:val="34"/>
    <w:qFormat/>
    <w:rsid w:val="00CE1DDF"/>
    <w:pPr>
      <w:ind w:left="720"/>
      <w:contextualSpacing/>
    </w:pPr>
  </w:style>
  <w:style w:type="table" w:styleId="TableGrid">
    <w:name w:val="Table Grid"/>
    <w:basedOn w:val="TableNormal"/>
    <w:uiPriority w:val="39"/>
    <w:rsid w:val="00CE1D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D150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150CD"/>
    <w:rPr>
      <w:sz w:val="20"/>
      <w:szCs w:val="20"/>
    </w:rPr>
  </w:style>
  <w:style w:type="character" w:styleId="FootnoteReference">
    <w:name w:val="footnote reference"/>
    <w:basedOn w:val="DefaultParagraphFont"/>
    <w:uiPriority w:val="99"/>
    <w:semiHidden/>
    <w:unhideWhenUsed/>
    <w:rsid w:val="00D150CD"/>
    <w:rPr>
      <w:vertAlign w:val="superscript"/>
    </w:rPr>
  </w:style>
  <w:style w:type="paragraph" w:styleId="NormalWeb">
    <w:name w:val="Normal (Web)"/>
    <w:basedOn w:val="Normal"/>
    <w:uiPriority w:val="99"/>
    <w:semiHidden/>
    <w:unhideWhenUsed/>
    <w:rsid w:val="00586A22"/>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2818A6"/>
    <w:rPr>
      <w:b/>
      <w:bCs/>
    </w:rPr>
  </w:style>
  <w:style w:type="character" w:customStyle="1" w:styleId="CommentSubjectChar">
    <w:name w:val="Comment Subject Char"/>
    <w:basedOn w:val="CommentTextChar"/>
    <w:link w:val="CommentSubject"/>
    <w:uiPriority w:val="99"/>
    <w:semiHidden/>
    <w:rsid w:val="002818A6"/>
    <w:rPr>
      <w:b/>
      <w:bCs/>
      <w:sz w:val="20"/>
      <w:szCs w:val="20"/>
    </w:rPr>
  </w:style>
  <w:style w:type="paragraph" w:styleId="Title">
    <w:name w:val="Title"/>
    <w:basedOn w:val="Normal"/>
    <w:next w:val="Normal"/>
    <w:link w:val="TitleChar"/>
    <w:rsid w:val="00D42AFA"/>
    <w:pPr>
      <w:spacing w:after="0" w:line="192" w:lineRule="auto"/>
    </w:pPr>
    <w:rPr>
      <w:rFonts w:asciiTheme="majorHAnsi" w:eastAsiaTheme="majorEastAsia" w:hAnsiTheme="majorHAnsi" w:cstheme="majorBidi"/>
      <w:b/>
      <w:caps/>
      <w:color w:val="44546A" w:themeColor="text2"/>
      <w:kern w:val="28"/>
      <w:sz w:val="84"/>
      <w:szCs w:val="56"/>
      <w:lang w:eastAsia="en-AU"/>
      <w14:ligatures w14:val="none"/>
    </w:rPr>
  </w:style>
  <w:style w:type="character" w:customStyle="1" w:styleId="TitleChar">
    <w:name w:val="Title Char"/>
    <w:basedOn w:val="DefaultParagraphFont"/>
    <w:link w:val="Title"/>
    <w:rsid w:val="00D42AFA"/>
    <w:rPr>
      <w:rFonts w:asciiTheme="majorHAnsi" w:eastAsiaTheme="majorEastAsia" w:hAnsiTheme="majorHAnsi" w:cstheme="majorBidi"/>
      <w:b/>
      <w:caps/>
      <w:color w:val="44546A" w:themeColor="text2"/>
      <w:kern w:val="28"/>
      <w:sz w:val="84"/>
      <w:szCs w:val="56"/>
      <w:lang w:eastAsia="en-AU"/>
      <w14:ligatures w14:val="none"/>
    </w:rPr>
  </w:style>
  <w:style w:type="paragraph" w:customStyle="1" w:styleId="TitleLeadin">
    <w:name w:val="Title Leadin"/>
    <w:basedOn w:val="Normal"/>
    <w:rsid w:val="00D42AFA"/>
    <w:pPr>
      <w:spacing w:after="400" w:line="260" w:lineRule="atLeast"/>
      <w:contextualSpacing/>
    </w:pPr>
    <w:rPr>
      <w:rFonts w:eastAsia="Times New Roman" w:cs="Times New Roman"/>
      <w:b/>
      <w:caps/>
      <w:color w:val="44546A" w:themeColor="text2"/>
      <w:spacing w:val="2"/>
      <w:kern w:val="0"/>
      <w:sz w:val="19"/>
      <w:szCs w:val="19"/>
      <w:lang w:eastAsia="en-AU"/>
      <w14:ligatures w14:val="none"/>
    </w:rPr>
  </w:style>
  <w:style w:type="character" w:customStyle="1" w:styleId="Heading1Char">
    <w:name w:val="Heading 1 Char"/>
    <w:basedOn w:val="DefaultParagraphFont"/>
    <w:link w:val="Heading1"/>
    <w:rsid w:val="00B23E5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rsid w:val="00B23E5A"/>
    <w:pPr>
      <w:pageBreakBefore/>
      <w:framePr w:w="10319" w:hSpace="11340" w:wrap="around" w:vAnchor="page" w:hAnchor="page" w:x="795" w:y="795"/>
      <w:pBdr>
        <w:top w:val="single" w:sz="4" w:space="7" w:color="4472C4" w:themeColor="accent1"/>
        <w:bottom w:val="single" w:sz="12" w:space="8" w:color="4472C4" w:themeColor="accent1"/>
      </w:pBdr>
      <w:spacing w:before="0" w:line="560" w:lineRule="exact"/>
      <w:outlineLvl w:val="9"/>
    </w:pPr>
    <w:rPr>
      <w:b/>
      <w:color w:val="4472C4" w:themeColor="accent1"/>
      <w:kern w:val="0"/>
      <w:sz w:val="56"/>
      <w:lang w:val="en-US"/>
      <w14:ligatures w14:val="none"/>
    </w:rPr>
  </w:style>
  <w:style w:type="paragraph" w:customStyle="1" w:styleId="ExecSummHeading2">
    <w:name w:val="Exec Summ Heading 2"/>
    <w:basedOn w:val="BodyText"/>
    <w:next w:val="BodyText"/>
    <w:qFormat/>
    <w:rsid w:val="004A4CE3"/>
    <w:pPr>
      <w:keepNext/>
      <w:spacing w:before="220" w:line="240" w:lineRule="auto"/>
    </w:pPr>
    <w:rPr>
      <w:rFonts w:ascii="Calibri" w:eastAsia="Times New Roman" w:hAnsi="Calibri" w:cs="Times New Roman"/>
      <w:b/>
      <w:caps/>
      <w:color w:val="44546A" w:themeColor="text2"/>
      <w:kern w:val="0"/>
      <w:sz w:val="24"/>
      <w:szCs w:val="21"/>
      <w:lang w:eastAsia="en-AU"/>
      <w14:ligatures w14:val="none"/>
    </w:rPr>
  </w:style>
  <w:style w:type="paragraph" w:styleId="BodyText">
    <w:name w:val="Body Text"/>
    <w:basedOn w:val="Normal"/>
    <w:link w:val="BodyTextChar"/>
    <w:uiPriority w:val="99"/>
    <w:semiHidden/>
    <w:unhideWhenUsed/>
    <w:rsid w:val="004A4CE3"/>
    <w:pPr>
      <w:spacing w:after="120"/>
    </w:pPr>
  </w:style>
  <w:style w:type="character" w:customStyle="1" w:styleId="BodyTextChar">
    <w:name w:val="Body Text Char"/>
    <w:basedOn w:val="DefaultParagraphFont"/>
    <w:link w:val="BodyText"/>
    <w:uiPriority w:val="99"/>
    <w:semiHidden/>
    <w:rsid w:val="004A4C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366460">
      <w:bodyDiv w:val="1"/>
      <w:marLeft w:val="0"/>
      <w:marRight w:val="0"/>
      <w:marTop w:val="0"/>
      <w:marBottom w:val="0"/>
      <w:divBdr>
        <w:top w:val="none" w:sz="0" w:space="0" w:color="auto"/>
        <w:left w:val="none" w:sz="0" w:space="0" w:color="auto"/>
        <w:bottom w:val="none" w:sz="0" w:space="0" w:color="auto"/>
        <w:right w:val="none" w:sz="0" w:space="0" w:color="auto"/>
      </w:divBdr>
      <w:divsChild>
        <w:div w:id="423113316">
          <w:marLeft w:val="1267"/>
          <w:marRight w:val="0"/>
          <w:marTop w:val="40"/>
          <w:marBottom w:val="40"/>
          <w:divBdr>
            <w:top w:val="none" w:sz="0" w:space="0" w:color="auto"/>
            <w:left w:val="none" w:sz="0" w:space="0" w:color="auto"/>
            <w:bottom w:val="none" w:sz="0" w:space="0" w:color="auto"/>
            <w:right w:val="none" w:sz="0" w:space="0" w:color="auto"/>
          </w:divBdr>
        </w:div>
        <w:div w:id="612517776">
          <w:marLeft w:val="3326"/>
          <w:marRight w:val="0"/>
          <w:marTop w:val="40"/>
          <w:marBottom w:val="40"/>
          <w:divBdr>
            <w:top w:val="none" w:sz="0" w:space="0" w:color="auto"/>
            <w:left w:val="none" w:sz="0" w:space="0" w:color="auto"/>
            <w:bottom w:val="none" w:sz="0" w:space="0" w:color="auto"/>
            <w:right w:val="none" w:sz="0" w:space="0" w:color="auto"/>
          </w:divBdr>
        </w:div>
        <w:div w:id="1045711466">
          <w:marLeft w:val="1267"/>
          <w:marRight w:val="0"/>
          <w:marTop w:val="40"/>
          <w:marBottom w:val="40"/>
          <w:divBdr>
            <w:top w:val="none" w:sz="0" w:space="0" w:color="auto"/>
            <w:left w:val="none" w:sz="0" w:space="0" w:color="auto"/>
            <w:bottom w:val="none" w:sz="0" w:space="0" w:color="auto"/>
            <w:right w:val="none" w:sz="0" w:space="0" w:color="auto"/>
          </w:divBdr>
        </w:div>
        <w:div w:id="1152604262">
          <w:marLeft w:val="1166"/>
          <w:marRight w:val="0"/>
          <w:marTop w:val="40"/>
          <w:marBottom w:val="40"/>
          <w:divBdr>
            <w:top w:val="none" w:sz="0" w:space="0" w:color="auto"/>
            <w:left w:val="none" w:sz="0" w:space="0" w:color="auto"/>
            <w:bottom w:val="none" w:sz="0" w:space="0" w:color="auto"/>
            <w:right w:val="none" w:sz="0" w:space="0" w:color="auto"/>
          </w:divBdr>
        </w:div>
        <w:div w:id="1184055264">
          <w:marLeft w:val="3427"/>
          <w:marRight w:val="0"/>
          <w:marTop w:val="40"/>
          <w:marBottom w:val="40"/>
          <w:divBdr>
            <w:top w:val="none" w:sz="0" w:space="0" w:color="auto"/>
            <w:left w:val="none" w:sz="0" w:space="0" w:color="auto"/>
            <w:bottom w:val="none" w:sz="0" w:space="0" w:color="auto"/>
            <w:right w:val="none" w:sz="0" w:space="0" w:color="auto"/>
          </w:divBdr>
        </w:div>
        <w:div w:id="1527938998">
          <w:marLeft w:val="1267"/>
          <w:marRight w:val="0"/>
          <w:marTop w:val="40"/>
          <w:marBottom w:val="40"/>
          <w:divBdr>
            <w:top w:val="none" w:sz="0" w:space="0" w:color="auto"/>
            <w:left w:val="none" w:sz="0" w:space="0" w:color="auto"/>
            <w:bottom w:val="none" w:sz="0" w:space="0" w:color="auto"/>
            <w:right w:val="none" w:sz="0" w:space="0" w:color="auto"/>
          </w:divBdr>
        </w:div>
        <w:div w:id="1915554006">
          <w:marLeft w:val="3427"/>
          <w:marRight w:val="0"/>
          <w:marTop w:val="40"/>
          <w:marBottom w:val="40"/>
          <w:divBdr>
            <w:top w:val="none" w:sz="0" w:space="0" w:color="auto"/>
            <w:left w:val="none" w:sz="0" w:space="0" w:color="auto"/>
            <w:bottom w:val="none" w:sz="0" w:space="0" w:color="auto"/>
            <w:right w:val="none" w:sz="0" w:space="0" w:color="auto"/>
          </w:divBdr>
        </w:div>
        <w:div w:id="2142379647">
          <w:marLeft w:val="1267"/>
          <w:marRight w:val="0"/>
          <w:marTop w:val="40"/>
          <w:marBottom w:val="40"/>
          <w:divBdr>
            <w:top w:val="none" w:sz="0" w:space="0" w:color="auto"/>
            <w:left w:val="none" w:sz="0" w:space="0" w:color="auto"/>
            <w:bottom w:val="none" w:sz="0" w:space="0" w:color="auto"/>
            <w:right w:val="none" w:sz="0" w:space="0" w:color="auto"/>
          </w:divBdr>
        </w:div>
      </w:divsChild>
    </w:div>
    <w:div w:id="749742560">
      <w:bodyDiv w:val="1"/>
      <w:marLeft w:val="0"/>
      <w:marRight w:val="0"/>
      <w:marTop w:val="0"/>
      <w:marBottom w:val="0"/>
      <w:divBdr>
        <w:top w:val="none" w:sz="0" w:space="0" w:color="auto"/>
        <w:left w:val="none" w:sz="0" w:space="0" w:color="auto"/>
        <w:bottom w:val="none" w:sz="0" w:space="0" w:color="auto"/>
        <w:right w:val="none" w:sz="0" w:space="0" w:color="auto"/>
      </w:divBdr>
    </w:div>
    <w:div w:id="1290667436">
      <w:bodyDiv w:val="1"/>
      <w:marLeft w:val="0"/>
      <w:marRight w:val="0"/>
      <w:marTop w:val="0"/>
      <w:marBottom w:val="0"/>
      <w:divBdr>
        <w:top w:val="none" w:sz="0" w:space="0" w:color="auto"/>
        <w:left w:val="none" w:sz="0" w:space="0" w:color="auto"/>
        <w:bottom w:val="none" w:sz="0" w:space="0" w:color="auto"/>
        <w:right w:val="none" w:sz="0" w:space="0" w:color="auto"/>
      </w:divBdr>
    </w:div>
    <w:div w:id="1923490398">
      <w:bodyDiv w:val="1"/>
      <w:marLeft w:val="0"/>
      <w:marRight w:val="0"/>
      <w:marTop w:val="0"/>
      <w:marBottom w:val="0"/>
      <w:divBdr>
        <w:top w:val="none" w:sz="0" w:space="0" w:color="auto"/>
        <w:left w:val="none" w:sz="0" w:space="0" w:color="auto"/>
        <w:bottom w:val="none" w:sz="0" w:space="0" w:color="auto"/>
        <w:right w:val="none" w:sz="0" w:space="0" w:color="auto"/>
      </w:divBdr>
    </w:div>
    <w:div w:id="1974754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5.png"/><Relationship Id="rId26" Type="http://schemas.openxmlformats.org/officeDocument/2006/relationships/package" Target="embeddings/Microsoft_Visio_Drawing2.vsdx"/><Relationship Id="rId39" Type="http://schemas.openxmlformats.org/officeDocument/2006/relationships/image" Target="media/image19.png"/><Relationship Id="rId21" Type="http://schemas.openxmlformats.org/officeDocument/2006/relationships/package" Target="embeddings/Microsoft_Visio_Drawing.vsdx"/><Relationship Id="rId34" Type="http://schemas.openxmlformats.org/officeDocument/2006/relationships/package" Target="embeddings/Microsoft_Visio_Drawing3.vsdx"/><Relationship Id="rId42" Type="http://schemas.openxmlformats.org/officeDocument/2006/relationships/image" Target="media/image22.jpg"/><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chart" Target="charts/chart1.xml"/><Relationship Id="rId32" Type="http://schemas.openxmlformats.org/officeDocument/2006/relationships/image" Target="media/image14.png"/><Relationship Id="rId37" Type="http://schemas.openxmlformats.org/officeDocument/2006/relationships/image" Target="media/image17.jpeg"/><Relationship Id="rId40" Type="http://schemas.openxmlformats.org/officeDocument/2006/relationships/image" Target="media/image20.png"/><Relationship Id="rId45"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package" Target="embeddings/Microsoft_Visio_Drawing1.vsdx"/><Relationship Id="rId28" Type="http://schemas.openxmlformats.org/officeDocument/2006/relationships/image" Target="media/image11.png"/><Relationship Id="rId36" Type="http://schemas.openxmlformats.org/officeDocument/2006/relationships/package" Target="embeddings/Microsoft_Visio_Drawing4.vsdx"/><Relationship Id="rId10" Type="http://schemas.openxmlformats.org/officeDocument/2006/relationships/footnotes" Target="footnotes.xml"/><Relationship Id="rId19" Type="http://schemas.openxmlformats.org/officeDocument/2006/relationships/image" Target="media/image6.png"/><Relationship Id="rId31" Type="http://schemas.microsoft.com/office/2007/relationships/hdphoto" Target="media/hdphoto1.wdp"/><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image" Target="media/image8.emf"/><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6.emf"/><Relationship Id="rId43" Type="http://schemas.openxmlformats.org/officeDocument/2006/relationships/header" Target="header2.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image" Target="media/image9.emf"/><Relationship Id="rId33" Type="http://schemas.openxmlformats.org/officeDocument/2006/relationships/image" Target="media/image15.emf"/><Relationship Id="rId38" Type="http://schemas.openxmlformats.org/officeDocument/2006/relationships/image" Target="media/image18.png"/><Relationship Id="rId46" Type="http://schemas.openxmlformats.org/officeDocument/2006/relationships/theme" Target="theme/theme1.xml"/><Relationship Id="rId20" Type="http://schemas.openxmlformats.org/officeDocument/2006/relationships/image" Target="media/image7.emf"/><Relationship Id="rId41" Type="http://schemas.openxmlformats.org/officeDocument/2006/relationships/image" Target="media/image21.png"/></Relationships>
</file>

<file path=word/charts/_rels/chart1.xml.rels><?xml version="1.0" encoding="UTF-8" standalone="yes"?>
<Relationships xmlns="http://schemas.openxmlformats.org/package/2006/relationships"><Relationship Id="rId3" Type="http://schemas.openxmlformats.org/officeDocument/2006/relationships/oleObject" Target="https://geelongcouncil-my.sharepoint.com/personal/joe_murphy_geelongcity_vic_gov_au/Documents/Documents/Asset%20Management/Asset%20Plan/Asst%20Plan%20Workings%20Spreadsheet.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2.5000000000000001E-2"/>
          <c:y val="0.16708333333333336"/>
          <c:w val="0.93888888888888888"/>
          <c:h val="0.6714577865266842"/>
        </c:manualLayout>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1A49-42F0-A8B4-0D0D08C2C8CB}"/>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1A49-42F0-A8B4-0D0D08C2C8CB}"/>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1A49-42F0-A8B4-0D0D08C2C8CB}"/>
              </c:ext>
            </c:extLst>
          </c:dPt>
          <c:dLbls>
            <c:dLbl>
              <c:idx val="0"/>
              <c:layout>
                <c:manualLayout>
                  <c:x val="-8.7418744531933504E-2"/>
                  <c:y val="-0.10721675415573054"/>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A49-42F0-A8B4-0D0D08C2C8CB}"/>
                </c:ext>
              </c:extLst>
            </c:dLbl>
            <c:dLbl>
              <c:idx val="2"/>
              <c:layout>
                <c:manualLayout>
                  <c:x val="4.8451443569553804E-2"/>
                  <c:y val="-0.41245625546806647"/>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A49-42F0-A8B4-0D0D08C2C8C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(All!$A$2,All!$A$14,All!$A$25)</c:f>
              <c:strCache>
                <c:ptCount val="3"/>
                <c:pt idx="0">
                  <c:v>Property</c:v>
                </c:pt>
                <c:pt idx="1">
                  <c:v>Plant and Equipment</c:v>
                </c:pt>
                <c:pt idx="2">
                  <c:v>Infrastructure</c:v>
                </c:pt>
              </c:strCache>
            </c:strRef>
          </c:cat>
          <c:val>
            <c:numRef>
              <c:f>(All!$E$13,All!$E$24,All!$E$48)</c:f>
              <c:numCache>
                <c:formatCode>_-"$"* #,##0_-;\-"$"* #,##0_-;_-"$"* "-"??_-;_-@_-</c:formatCode>
                <c:ptCount val="3"/>
                <c:pt idx="0">
                  <c:v>2085113095.8199999</c:v>
                </c:pt>
                <c:pt idx="1">
                  <c:v>102590000</c:v>
                </c:pt>
                <c:pt idx="2">
                  <c:v>3907095000</c:v>
                </c:pt>
              </c:numCache>
            </c:numRef>
          </c:val>
          <c:extLst>
            <c:ext xmlns:c16="http://schemas.microsoft.com/office/drawing/2014/chart" uri="{C3380CC4-5D6E-409C-BE32-E72D297353CC}">
              <c16:uniqueId val="{00000006-1A49-42F0-A8B4-0D0D08C2C8CB}"/>
            </c:ext>
          </c:extLst>
        </c:ser>
        <c:dLbls>
          <c:dLblPos val="bestFit"/>
          <c:showLegendKey val="0"/>
          <c:showVal val="1"/>
          <c:showCatName val="0"/>
          <c:showSerName val="0"/>
          <c:showPercent val="0"/>
          <c:showBubbleSize val="0"/>
          <c:showLeaderLines val="1"/>
        </c:dLbls>
      </c:pie3DChart>
      <c:spPr>
        <a:noFill/>
        <a:ln>
          <a:noFill/>
        </a:ln>
        <a:effectLst/>
      </c:spPr>
    </c:plotArea>
    <c:legend>
      <c:legendPos val="r"/>
      <c:layout>
        <c:manualLayout>
          <c:xMode val="edge"/>
          <c:yMode val="edge"/>
          <c:x val="5.6619068683830237E-2"/>
          <c:y val="0.69320501603966167"/>
          <c:w val="0.26954767709873834"/>
          <c:h val="0.26678404782735493"/>
        </c:manualLayout>
      </c:layout>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D29373F8AA2D2488478C9E1B890C27A" ma:contentTypeVersion="8" ma:contentTypeDescription="Create a new document." ma:contentTypeScope="" ma:versionID="3d93f7f9162cc1c2a8844506239f1977">
  <xsd:schema xmlns:xsd="http://www.w3.org/2001/XMLSchema" xmlns:xs="http://www.w3.org/2001/XMLSchema" xmlns:p="http://schemas.microsoft.com/office/2006/metadata/properties" xmlns:ns2="bd28a1c0-60de-446e-a8a9-4637b4d7d04a" xmlns:ns3="7d279b51-c818-4ea0-941e-2b73183acf56" targetNamespace="http://schemas.microsoft.com/office/2006/metadata/properties" ma:root="true" ma:fieldsID="8739f22749435bcf243694b4f4e68906" ns2:_="" ns3:_="">
    <xsd:import namespace="bd28a1c0-60de-446e-a8a9-4637b4d7d04a"/>
    <xsd:import namespace="7d279b51-c818-4ea0-941e-2b73183acf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28a1c0-60de-446e-a8a9-4637b4d7d0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279b51-c818-4ea0-941e-2b73183acf5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
</file>

<file path=customXml/itemProps1.xml><?xml version="1.0" encoding="utf-8"?>
<ds:datastoreItem xmlns:ds="http://schemas.openxmlformats.org/officeDocument/2006/customXml" ds:itemID="{DFFF2205-27E7-4FDC-9345-04C765068C9D}">
  <ds:schemaRefs>
    <ds:schemaRef ds:uri="http://schemas.openxmlformats.org/officeDocument/2006/bibliography"/>
  </ds:schemaRefs>
</ds:datastoreItem>
</file>

<file path=customXml/itemProps2.xml><?xml version="1.0" encoding="utf-8"?>
<ds:datastoreItem xmlns:ds="http://schemas.openxmlformats.org/officeDocument/2006/customXml" ds:itemID="{34E5ADB8-8280-492E-9D6B-B50B5B1CC3F3}">
  <ds:schemaRefs>
    <ds:schemaRef ds:uri="http://schemas.microsoft.com/sharepoint/v3/contenttype/forms"/>
  </ds:schemaRefs>
</ds:datastoreItem>
</file>

<file path=customXml/itemProps3.xml><?xml version="1.0" encoding="utf-8"?>
<ds:datastoreItem xmlns:ds="http://schemas.openxmlformats.org/officeDocument/2006/customXml" ds:itemID="{57D135A3-7204-4E21-AE7D-08DBF42BA0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28a1c0-60de-446e-a8a9-4637b4d7d04a"/>
    <ds:schemaRef ds:uri="7d279b51-c818-4ea0-941e-2b73183acf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492D31-D5F7-4A43-A37C-A5B29128CAB1}">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9D42B50C-1798-4A1C-8C89-73170DFDFBDF}">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362</TotalTime>
  <Pages>17</Pages>
  <Words>3720</Words>
  <Characters>21206</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Murphy</dc:creator>
  <cp:keywords/>
  <dc:description/>
  <cp:lastModifiedBy>Laura Stirrup</cp:lastModifiedBy>
  <cp:revision>5</cp:revision>
  <cp:lastPrinted>2025-06-10T03:23:00Z</cp:lastPrinted>
  <dcterms:created xsi:type="dcterms:W3CDTF">2025-07-14T00:56:00Z</dcterms:created>
  <dcterms:modified xsi:type="dcterms:W3CDTF">2025-07-15T06:09:00Z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0x010100AD29373F8AA2D2488478C9E1B890C27A</vt:lpwstr>
  </property>
</Properties>
</file>